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3C7D4" w14:textId="7CB4A063" w:rsidR="00A63D55" w:rsidRPr="001B78D5" w:rsidRDefault="00E44840" w:rsidP="001B78D5">
      <w:pPr>
        <w:pStyle w:val="Covertitle"/>
      </w:pPr>
      <w:r>
        <w:t>Building Blocks</w:t>
      </w:r>
    </w:p>
    <w:p w14:paraId="2345C49E" w14:textId="48D88D13" w:rsidR="00A63D55" w:rsidRDefault="00E44840" w:rsidP="001B78D5">
      <w:pPr>
        <w:pStyle w:val="Coversubtitle"/>
      </w:pPr>
      <w:r>
        <w:t>2025 Improvement Stream Guidelines</w:t>
      </w:r>
    </w:p>
    <w:p w14:paraId="4694A882" w14:textId="77777777" w:rsidR="00C736BF" w:rsidRDefault="00C736BF" w:rsidP="00B662C3"/>
    <w:p w14:paraId="501150AA" w14:textId="77777777" w:rsidR="00C736BF" w:rsidRPr="00C736BF" w:rsidRDefault="00C736BF" w:rsidP="00B662C3">
      <w:pPr>
        <w:sectPr w:rsidR="00C736BF" w:rsidRPr="00C736BF" w:rsidSect="00C07A33">
          <w:headerReference w:type="default" r:id="rId11"/>
          <w:footerReference w:type="even" r:id="rId12"/>
          <w:pgSz w:w="11900" w:h="16840"/>
          <w:pgMar w:top="1843" w:right="1134" w:bottom="1701" w:left="1134" w:header="227" w:footer="709" w:gutter="0"/>
          <w:cols w:space="708"/>
          <w:docGrid w:linePitch="360"/>
        </w:sectPr>
      </w:pPr>
    </w:p>
    <w:p w14:paraId="3CD1154C" w14:textId="77777777" w:rsidR="00E44840" w:rsidRPr="00C73B7C" w:rsidRDefault="00E44840" w:rsidP="00E44840">
      <w:pPr>
        <w:pStyle w:val="Heading1"/>
        <w:jc w:val="both"/>
      </w:pPr>
      <w:bookmarkStart w:id="0" w:name="_Toc199225995"/>
      <w:bookmarkStart w:id="1" w:name="_Toc201756368"/>
      <w:bookmarkStart w:id="2" w:name="_Toc176332542"/>
      <w:r w:rsidRPr="00C73B7C">
        <w:lastRenderedPageBreak/>
        <w:t>Minister’s Foreword</w:t>
      </w:r>
      <w:bookmarkEnd w:id="0"/>
      <w:bookmarkEnd w:id="1"/>
    </w:p>
    <w:p w14:paraId="04E6665E" w14:textId="77777777" w:rsidR="00E44840" w:rsidRPr="00C73B7C" w:rsidRDefault="00E44840" w:rsidP="00E44840">
      <w:pPr>
        <w:spacing w:line="276" w:lineRule="auto"/>
        <w:jc w:val="both"/>
        <w:rPr>
          <w:rFonts w:cs="Century Gothic"/>
        </w:rPr>
      </w:pPr>
      <w:r w:rsidRPr="00C73B7C">
        <w:rPr>
          <w:rFonts w:cs="Century Gothic"/>
        </w:rPr>
        <w:t xml:space="preserve">The Victorian Government continues to work closely with kindergarten services across the state to reform early learning − making it bigger, better, and fairer. </w:t>
      </w:r>
    </w:p>
    <w:p w14:paraId="15F1DE98" w14:textId="77777777" w:rsidR="00E44840" w:rsidRPr="00C73B7C" w:rsidRDefault="00E44840" w:rsidP="00E44840">
      <w:pPr>
        <w:jc w:val="both"/>
        <w:rPr>
          <w:rFonts w:cs="Century Gothic"/>
        </w:rPr>
      </w:pPr>
      <w:r w:rsidRPr="00C73B7C">
        <w:rPr>
          <w:rFonts w:cs="Century Gothic"/>
        </w:rPr>
        <w:t>Because of new partnerships and record investment, all Victorian children can now get 2 years of free kinder.</w:t>
      </w:r>
    </w:p>
    <w:p w14:paraId="7AF53AC4" w14:textId="77777777" w:rsidR="00E44840" w:rsidRPr="00C73B7C" w:rsidRDefault="00E44840" w:rsidP="00E44840">
      <w:pPr>
        <w:jc w:val="both"/>
        <w:rPr>
          <w:rFonts w:cs="Century Gothic"/>
        </w:rPr>
      </w:pPr>
      <w:r w:rsidRPr="00C73B7C">
        <w:rPr>
          <w:rFonts w:cs="Century Gothic"/>
        </w:rPr>
        <w:t>We can all be enormously proud of that achievement, but that’s just the start of our Best Start, Best Life reforms.</w:t>
      </w:r>
    </w:p>
    <w:p w14:paraId="2CDC7155" w14:textId="77777777" w:rsidR="00E44840" w:rsidRPr="00C73B7C" w:rsidRDefault="00E44840" w:rsidP="00E44840">
      <w:pPr>
        <w:jc w:val="both"/>
        <w:rPr>
          <w:rFonts w:cs="Century Gothic"/>
        </w:rPr>
      </w:pPr>
      <w:r w:rsidRPr="00C73B7C">
        <w:rPr>
          <w:rFonts w:cs="Century Gothic"/>
        </w:rPr>
        <w:t>Victorian 3-year-olds are now benefitting from at least 5 hours of kinder a week. That number is increasing to 15 hours by 2029. By 2036, Four-Year-Old Kindergarten will transition to ‘Pre-Prep’ doubling play-based learning for every 4-year-old child in Victoria to 30 hours a week.</w:t>
      </w:r>
    </w:p>
    <w:p w14:paraId="1FF494BC" w14:textId="77777777" w:rsidR="00E44840" w:rsidRPr="00C73B7C" w:rsidRDefault="00E44840" w:rsidP="00E44840">
      <w:pPr>
        <w:jc w:val="both"/>
        <w:rPr>
          <w:rFonts w:cs="Century Gothic"/>
        </w:rPr>
      </w:pPr>
      <w:r w:rsidRPr="00C73B7C">
        <w:rPr>
          <w:rFonts w:cs="Century Gothic"/>
        </w:rPr>
        <w:t>We’re also building 50 Victorian government-owned and affordable childcare centres. We’re building these in areas that have unmet demand, making it easier for families to get childcare. The first 4 centres are now open with another 14 set to open in early 2026.</w:t>
      </w:r>
    </w:p>
    <w:p w14:paraId="04FAB562" w14:textId="77777777" w:rsidR="00E44840" w:rsidRPr="00C73B7C" w:rsidRDefault="00E44840" w:rsidP="00E44840">
      <w:pPr>
        <w:jc w:val="both"/>
        <w:rPr>
          <w:rFonts w:cs="Century Gothic"/>
        </w:rPr>
      </w:pPr>
      <w:r w:rsidRPr="00C73B7C">
        <w:rPr>
          <w:rFonts w:cs="Century Gothic"/>
        </w:rPr>
        <w:t xml:space="preserve">As we reform early learning, we are transforming communities. Children will get a better start to their education, families will save money, and parents will have greater flexibility to return to work if they choose. </w:t>
      </w:r>
    </w:p>
    <w:p w14:paraId="210D3636" w14:textId="77777777" w:rsidR="00E44840" w:rsidRPr="00C73B7C" w:rsidRDefault="00E44840" w:rsidP="00E44840">
      <w:pPr>
        <w:jc w:val="both"/>
        <w:rPr>
          <w:rFonts w:cs="Century Gothic"/>
        </w:rPr>
      </w:pPr>
      <w:r w:rsidRPr="00C73B7C">
        <w:rPr>
          <w:rFonts w:cs="Century Gothic"/>
        </w:rPr>
        <w:t>Change of this scale does not happen overnight. It requires a lot of hard work, serious commitment, and sensible planning. That’s where the Building Blocks grants come in.</w:t>
      </w:r>
    </w:p>
    <w:p w14:paraId="12E585A5" w14:textId="77777777" w:rsidR="00E44840" w:rsidRPr="00C73B7C" w:rsidRDefault="00E44840" w:rsidP="00E44840">
      <w:pPr>
        <w:spacing w:line="276" w:lineRule="auto"/>
        <w:jc w:val="both"/>
        <w:rPr>
          <w:rFonts w:cs="Century Gothic"/>
        </w:rPr>
      </w:pPr>
      <w:r w:rsidRPr="00C73B7C">
        <w:rPr>
          <w:rFonts w:cs="Century Gothic"/>
        </w:rPr>
        <w:t xml:space="preserve">Since launching in 2020, Building Blocks has funded new kindergarten buildings, expansions and improvements, supporting the sector to create additional kindergarten places across the state. It’s allowed us to expand early learning and work more closely with local government and not-for-profit providers to deliver more, and better integrated, family and community services. </w:t>
      </w:r>
    </w:p>
    <w:p w14:paraId="0A44BE1F" w14:textId="77777777" w:rsidR="00E44840" w:rsidRPr="00C73B7C" w:rsidRDefault="00E44840" w:rsidP="00E44840">
      <w:pPr>
        <w:jc w:val="both"/>
      </w:pPr>
      <w:r w:rsidRPr="00C73B7C">
        <w:rPr>
          <w:rFonts w:cs="Century Gothic"/>
        </w:rPr>
        <w:t xml:space="preserve">The results speak for themselves, but there’s still work to do to deliver this once in a generation reform. That’s why the 2025-2026 budget includes $10 million for Building Blocks Improvement Grants. These grants </w:t>
      </w:r>
      <w:r w:rsidRPr="00C73B7C">
        <w:t xml:space="preserve">help kindergartens refurbish or renovate early childhood buildings and facilities, and purchase information technology to assist the delivery of educational programs and administration. </w:t>
      </w:r>
    </w:p>
    <w:p w14:paraId="0A3E6110" w14:textId="77777777" w:rsidR="00E44840" w:rsidRPr="00C73B7C" w:rsidRDefault="00E44840" w:rsidP="00E44840">
      <w:pPr>
        <w:spacing w:line="276" w:lineRule="auto"/>
        <w:jc w:val="both"/>
        <w:rPr>
          <w:rFonts w:cs="Century Gothic"/>
        </w:rPr>
      </w:pPr>
      <w:r w:rsidRPr="00C73B7C">
        <w:rPr>
          <w:rFonts w:cs="Century Gothic"/>
        </w:rPr>
        <w:t>I encourage all eligible organisations to embrace the life-changing potential of this reform and consider applying for these grants. I look forward to seeing the exciting proposals and new partnerships they generate.</w:t>
      </w:r>
    </w:p>
    <w:p w14:paraId="7F0EA9B7" w14:textId="77777777" w:rsidR="00E44840" w:rsidRPr="00C73B7C" w:rsidRDefault="00E44840" w:rsidP="00E44840">
      <w:pPr>
        <w:spacing w:before="0" w:after="0" w:line="240" w:lineRule="auto"/>
        <w:jc w:val="both"/>
        <w:rPr>
          <w:rFonts w:ascii="Times New Roman" w:eastAsia="Times New Roman" w:hAnsi="Times New Roman"/>
          <w:sz w:val="24"/>
          <w:szCs w:val="24"/>
          <w:lang w:eastAsia="en-AU"/>
        </w:rPr>
      </w:pPr>
      <w:r w:rsidRPr="00C73B7C">
        <w:rPr>
          <w:rFonts w:ascii="Times New Roman" w:eastAsia="Times New Roman" w:hAnsi="Times New Roman"/>
          <w:noProof/>
          <w:sz w:val="24"/>
          <w:szCs w:val="24"/>
          <w:lang w:eastAsia="en-AU"/>
        </w:rPr>
        <w:drawing>
          <wp:inline distT="0" distB="0" distL="0" distR="0" wp14:anchorId="7B7F896B" wp14:editId="443072BC">
            <wp:extent cx="1981200" cy="438150"/>
            <wp:effectExtent l="0" t="0" r="0" b="0"/>
            <wp:docPr id="1060035357" name="Picture 4"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35357" name="Picture 4" descr="A blue text on a white backgroun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438150"/>
                    </a:xfrm>
                    <a:prstGeom prst="rect">
                      <a:avLst/>
                    </a:prstGeom>
                    <a:noFill/>
                    <a:ln>
                      <a:noFill/>
                    </a:ln>
                  </pic:spPr>
                </pic:pic>
              </a:graphicData>
            </a:graphic>
          </wp:inline>
        </w:drawing>
      </w:r>
    </w:p>
    <w:p w14:paraId="7091DB32" w14:textId="77777777" w:rsidR="00E44840" w:rsidRPr="00C73B7C" w:rsidRDefault="00E44840" w:rsidP="00E44840">
      <w:pPr>
        <w:spacing w:line="276" w:lineRule="auto"/>
        <w:jc w:val="both"/>
        <w:rPr>
          <w:rFonts w:cs="Century Gothic"/>
        </w:rPr>
      </w:pPr>
      <w:r w:rsidRPr="00C73B7C">
        <w:rPr>
          <w:noProof/>
        </w:rPr>
        <w:drawing>
          <wp:inline distT="0" distB="0" distL="0" distR="0" wp14:anchorId="199887E5" wp14:editId="0BA216CA">
            <wp:extent cx="619125" cy="666750"/>
            <wp:effectExtent l="0" t="0" r="0" b="0"/>
            <wp:docPr id="410180820" name="Picture 11" descr="A person with dark hair wearing a green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erson with dark hair wearing a green shi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l="12857" r="17500"/>
                    <a:stretch>
                      <a:fillRect/>
                    </a:stretch>
                  </pic:blipFill>
                  <pic:spPr bwMode="auto">
                    <a:xfrm>
                      <a:off x="0" y="0"/>
                      <a:ext cx="619125" cy="666750"/>
                    </a:xfrm>
                    <a:prstGeom prst="rect">
                      <a:avLst/>
                    </a:prstGeom>
                    <a:noFill/>
                    <a:ln>
                      <a:noFill/>
                    </a:ln>
                  </pic:spPr>
                </pic:pic>
              </a:graphicData>
            </a:graphic>
          </wp:inline>
        </w:drawing>
      </w:r>
    </w:p>
    <w:p w14:paraId="269307F9" w14:textId="77777777" w:rsidR="00E44840" w:rsidRPr="00C73B7C" w:rsidRDefault="00E44840" w:rsidP="00E44840">
      <w:pPr>
        <w:spacing w:line="276" w:lineRule="auto"/>
        <w:jc w:val="both"/>
        <w:rPr>
          <w:rFonts w:cs="Century Gothic"/>
        </w:rPr>
      </w:pPr>
      <w:r w:rsidRPr="00C73B7C">
        <w:rPr>
          <w:rFonts w:cs="Century Gothic"/>
        </w:rPr>
        <w:t xml:space="preserve">Hon Lizzie </w:t>
      </w:r>
      <w:proofErr w:type="spellStart"/>
      <w:r w:rsidRPr="00C73B7C">
        <w:rPr>
          <w:rFonts w:cs="Century Gothic"/>
        </w:rPr>
        <w:t>Blandthorn</w:t>
      </w:r>
      <w:proofErr w:type="spellEnd"/>
      <w:r w:rsidRPr="00C73B7C">
        <w:rPr>
          <w:rFonts w:cs="Century Gothic"/>
        </w:rPr>
        <w:t xml:space="preserve"> MP </w:t>
      </w:r>
    </w:p>
    <w:p w14:paraId="71A5AA34" w14:textId="77777777" w:rsidR="00E44840" w:rsidRPr="00C73B7C" w:rsidRDefault="00E44840" w:rsidP="00E44840">
      <w:pPr>
        <w:spacing w:line="276" w:lineRule="auto"/>
        <w:jc w:val="both"/>
        <w:rPr>
          <w:rFonts w:cs="Century Gothic"/>
          <w:b/>
          <w:bCs/>
          <w:color w:val="B4292D"/>
        </w:rPr>
      </w:pPr>
      <w:r w:rsidRPr="00C73B7C">
        <w:rPr>
          <w:rFonts w:cs="Century Gothic"/>
          <w:b/>
          <w:bCs/>
          <w:color w:val="B4292D"/>
        </w:rPr>
        <w:t xml:space="preserve">Minister for Children </w:t>
      </w:r>
    </w:p>
    <w:p w14:paraId="075D813D" w14:textId="77777777" w:rsidR="00E44840" w:rsidRDefault="00E44840">
      <w:pPr>
        <w:spacing w:before="0" w:after="0" w:line="240" w:lineRule="auto"/>
        <w:rPr>
          <w:rFonts w:asciiTheme="majorHAnsi" w:eastAsiaTheme="majorEastAsia" w:hAnsiTheme="majorHAnsi" w:cstheme="majorBidi"/>
          <w:bCs/>
          <w:color w:val="AF292F" w:themeColor="text2"/>
          <w:sz w:val="44"/>
          <w:szCs w:val="28"/>
          <w:lang w:val="en-US"/>
        </w:rPr>
      </w:pPr>
      <w:r>
        <w:br w:type="page"/>
      </w:r>
    </w:p>
    <w:p w14:paraId="43506C37" w14:textId="36A8DE1B" w:rsidR="00DA3218" w:rsidRPr="006F44D8" w:rsidRDefault="00144FD5" w:rsidP="00647FDA">
      <w:pPr>
        <w:pStyle w:val="TOCHeading"/>
      </w:pPr>
      <w:r w:rsidRPr="006F44D8">
        <w:lastRenderedPageBreak/>
        <w:t>Contents</w:t>
      </w:r>
      <w:bookmarkEnd w:id="2"/>
    </w:p>
    <w:p w14:paraId="4261DED5" w14:textId="64ADA820" w:rsidR="005D096A" w:rsidRDefault="00E913F7">
      <w:pPr>
        <w:pStyle w:val="TOC1"/>
        <w:rPr>
          <w:rFonts w:eastAsiaTheme="minorEastAsia" w:cstheme="minorBidi"/>
          <w:b w:val="0"/>
          <w:bCs w:val="0"/>
          <w:iCs w:val="0"/>
          <w:kern w:val="2"/>
          <w:sz w:val="24"/>
          <w:szCs w:val="24"/>
          <w:lang w:eastAsia="en-AU"/>
          <w14:ligatures w14:val="standardContextual"/>
        </w:rPr>
      </w:pPr>
      <w:r>
        <w:rPr>
          <w:rFonts w:ascii="Arial" w:eastAsiaTheme="minorEastAsia" w:hAnsi="Arial" w:cs="Arial"/>
          <w:b w:val="0"/>
          <w:bCs w:val="0"/>
          <w:iCs w:val="0"/>
          <w:color w:val="AF272F"/>
          <w:szCs w:val="18"/>
          <w:lang w:val="en-US"/>
        </w:rPr>
        <w:fldChar w:fldCharType="begin"/>
      </w:r>
      <w:r>
        <w:rPr>
          <w:rFonts w:ascii="Arial" w:eastAsiaTheme="minorEastAsia" w:hAnsi="Arial" w:cs="Arial"/>
          <w:b w:val="0"/>
          <w:bCs w:val="0"/>
          <w:iCs w:val="0"/>
          <w:color w:val="AF272F"/>
          <w:szCs w:val="18"/>
          <w:lang w:val="en-US"/>
        </w:rPr>
        <w:instrText xml:space="preserve"> TOC \o "1-2" </w:instrText>
      </w:r>
      <w:r>
        <w:rPr>
          <w:rFonts w:ascii="Arial" w:eastAsiaTheme="minorEastAsia" w:hAnsi="Arial" w:cs="Arial"/>
          <w:b w:val="0"/>
          <w:bCs w:val="0"/>
          <w:iCs w:val="0"/>
          <w:color w:val="AF272F"/>
          <w:szCs w:val="18"/>
          <w:lang w:val="en-US"/>
        </w:rPr>
        <w:fldChar w:fldCharType="separate"/>
      </w:r>
      <w:r w:rsidR="005D096A">
        <w:t>Minister’s Foreword</w:t>
      </w:r>
      <w:r w:rsidR="005D096A">
        <w:tab/>
      </w:r>
      <w:r w:rsidR="005D096A">
        <w:fldChar w:fldCharType="begin"/>
      </w:r>
      <w:r w:rsidR="005D096A">
        <w:instrText xml:space="preserve"> PAGEREF _Toc201756368 \h </w:instrText>
      </w:r>
      <w:r w:rsidR="005D096A">
        <w:fldChar w:fldCharType="separate"/>
      </w:r>
      <w:r w:rsidR="005D096A">
        <w:t>2</w:t>
      </w:r>
      <w:r w:rsidR="005D096A">
        <w:fldChar w:fldCharType="end"/>
      </w:r>
    </w:p>
    <w:p w14:paraId="3FAE6EAA" w14:textId="6EF673E8" w:rsidR="005D096A" w:rsidRDefault="005D096A">
      <w:pPr>
        <w:pStyle w:val="TOC1"/>
        <w:rPr>
          <w:rFonts w:eastAsiaTheme="minorEastAsia" w:cstheme="minorBidi"/>
          <w:b w:val="0"/>
          <w:bCs w:val="0"/>
          <w:iCs w:val="0"/>
          <w:kern w:val="2"/>
          <w:sz w:val="24"/>
          <w:szCs w:val="24"/>
          <w:lang w:eastAsia="en-AU"/>
          <w14:ligatures w14:val="standardContextual"/>
        </w:rPr>
      </w:pPr>
      <w:r>
        <w:t>Building Blocks Objectives</w:t>
      </w:r>
      <w:r>
        <w:tab/>
      </w:r>
      <w:r>
        <w:fldChar w:fldCharType="begin"/>
      </w:r>
      <w:r>
        <w:instrText xml:space="preserve"> PAGEREF _Toc201756369 \h </w:instrText>
      </w:r>
      <w:r>
        <w:fldChar w:fldCharType="separate"/>
      </w:r>
      <w:r>
        <w:t>4</w:t>
      </w:r>
      <w:r>
        <w:fldChar w:fldCharType="end"/>
      </w:r>
    </w:p>
    <w:p w14:paraId="21D84F12" w14:textId="47829F68" w:rsidR="005D096A" w:rsidRDefault="005D096A">
      <w:pPr>
        <w:pStyle w:val="TOC1"/>
        <w:rPr>
          <w:rFonts w:eastAsiaTheme="minorEastAsia" w:cstheme="minorBidi"/>
          <w:b w:val="0"/>
          <w:bCs w:val="0"/>
          <w:iCs w:val="0"/>
          <w:kern w:val="2"/>
          <w:sz w:val="24"/>
          <w:szCs w:val="24"/>
          <w:lang w:eastAsia="en-AU"/>
          <w14:ligatures w14:val="standardContextual"/>
        </w:rPr>
      </w:pPr>
      <w:r>
        <w:t>Improvement Grant Stream</w:t>
      </w:r>
      <w:r>
        <w:tab/>
      </w:r>
      <w:r>
        <w:fldChar w:fldCharType="begin"/>
      </w:r>
      <w:r>
        <w:instrText xml:space="preserve"> PAGEREF _Toc201756370 \h </w:instrText>
      </w:r>
      <w:r>
        <w:fldChar w:fldCharType="separate"/>
      </w:r>
      <w:r>
        <w:t>5</w:t>
      </w:r>
      <w:r>
        <w:fldChar w:fldCharType="end"/>
      </w:r>
    </w:p>
    <w:p w14:paraId="025E1AD1" w14:textId="015A075C" w:rsidR="005D096A" w:rsidRDefault="005D096A">
      <w:pPr>
        <w:pStyle w:val="TOC2"/>
        <w:rPr>
          <w:rFonts w:eastAsiaTheme="minorEastAsia" w:cstheme="minorBidi"/>
          <w:bCs w:val="0"/>
          <w:kern w:val="2"/>
          <w:sz w:val="24"/>
          <w:szCs w:val="24"/>
          <w:lang w:eastAsia="en-AU"/>
          <w14:ligatures w14:val="standardContextual"/>
        </w:rPr>
      </w:pPr>
      <w:r>
        <w:t>Improvement Assessment Factsheet and Application Checklist</w:t>
      </w:r>
      <w:r>
        <w:tab/>
      </w:r>
      <w:r>
        <w:fldChar w:fldCharType="begin"/>
      </w:r>
      <w:r>
        <w:instrText xml:space="preserve"> PAGEREF _Toc201756371 \h </w:instrText>
      </w:r>
      <w:r>
        <w:fldChar w:fldCharType="separate"/>
      </w:r>
      <w:r>
        <w:t>5</w:t>
      </w:r>
      <w:r>
        <w:fldChar w:fldCharType="end"/>
      </w:r>
    </w:p>
    <w:p w14:paraId="6F377D05" w14:textId="7AC9B72D" w:rsidR="005D096A" w:rsidRDefault="005D096A">
      <w:pPr>
        <w:pStyle w:val="TOC2"/>
        <w:rPr>
          <w:rFonts w:eastAsiaTheme="minorEastAsia" w:cstheme="minorBidi"/>
          <w:bCs w:val="0"/>
          <w:kern w:val="2"/>
          <w:sz w:val="24"/>
          <w:szCs w:val="24"/>
          <w:lang w:eastAsia="en-AU"/>
          <w14:ligatures w14:val="standardContextual"/>
        </w:rPr>
      </w:pPr>
      <w:r>
        <w:t>What can and cannot be funded?</w:t>
      </w:r>
      <w:r>
        <w:tab/>
      </w:r>
      <w:r>
        <w:fldChar w:fldCharType="begin"/>
      </w:r>
      <w:r>
        <w:instrText xml:space="preserve"> PAGEREF _Toc201756372 \h </w:instrText>
      </w:r>
      <w:r>
        <w:fldChar w:fldCharType="separate"/>
      </w:r>
      <w:r>
        <w:t>7</w:t>
      </w:r>
      <w:r>
        <w:fldChar w:fldCharType="end"/>
      </w:r>
    </w:p>
    <w:p w14:paraId="3EC41265" w14:textId="3AAC7F30" w:rsidR="005D096A" w:rsidRDefault="005D096A">
      <w:pPr>
        <w:pStyle w:val="TOC2"/>
        <w:rPr>
          <w:rFonts w:eastAsiaTheme="minorEastAsia" w:cstheme="minorBidi"/>
          <w:bCs w:val="0"/>
          <w:kern w:val="2"/>
          <w:sz w:val="24"/>
          <w:szCs w:val="24"/>
          <w:lang w:eastAsia="en-AU"/>
          <w14:ligatures w14:val="standardContextual"/>
        </w:rPr>
      </w:pPr>
      <w:r>
        <w:t>Exclusions</w:t>
      </w:r>
      <w:r>
        <w:tab/>
      </w:r>
      <w:r>
        <w:fldChar w:fldCharType="begin"/>
      </w:r>
      <w:r>
        <w:instrText xml:space="preserve"> PAGEREF _Toc201756373 \h </w:instrText>
      </w:r>
      <w:r>
        <w:fldChar w:fldCharType="separate"/>
      </w:r>
      <w:r>
        <w:t>8</w:t>
      </w:r>
      <w:r>
        <w:fldChar w:fldCharType="end"/>
      </w:r>
    </w:p>
    <w:p w14:paraId="0302748D" w14:textId="266479E5" w:rsidR="005D096A" w:rsidRDefault="005D096A">
      <w:pPr>
        <w:pStyle w:val="TOC2"/>
        <w:rPr>
          <w:rFonts w:eastAsiaTheme="minorEastAsia" w:cstheme="minorBidi"/>
          <w:bCs w:val="0"/>
          <w:kern w:val="2"/>
          <w:sz w:val="24"/>
          <w:szCs w:val="24"/>
          <w:lang w:eastAsia="en-AU"/>
          <w14:ligatures w14:val="standardContextual"/>
        </w:rPr>
      </w:pPr>
      <w:r>
        <w:t>Who can apply?</w:t>
      </w:r>
      <w:r>
        <w:tab/>
      </w:r>
      <w:r>
        <w:fldChar w:fldCharType="begin"/>
      </w:r>
      <w:r>
        <w:instrText xml:space="preserve"> PAGEREF _Toc201756374 \h </w:instrText>
      </w:r>
      <w:r>
        <w:fldChar w:fldCharType="separate"/>
      </w:r>
      <w:r>
        <w:t>8</w:t>
      </w:r>
      <w:r>
        <w:fldChar w:fldCharType="end"/>
      </w:r>
    </w:p>
    <w:p w14:paraId="103E001F" w14:textId="6CCEEB94" w:rsidR="005D096A" w:rsidRDefault="005D096A">
      <w:pPr>
        <w:pStyle w:val="TOC2"/>
        <w:rPr>
          <w:rFonts w:eastAsiaTheme="minorEastAsia" w:cstheme="minorBidi"/>
          <w:bCs w:val="0"/>
          <w:kern w:val="2"/>
          <w:sz w:val="24"/>
          <w:szCs w:val="24"/>
          <w:lang w:eastAsia="en-AU"/>
          <w14:ligatures w14:val="standardContextual"/>
        </w:rPr>
      </w:pPr>
      <w:r>
        <w:t>Projects on Department of Education DE owned Land</w:t>
      </w:r>
      <w:r>
        <w:tab/>
      </w:r>
      <w:r>
        <w:fldChar w:fldCharType="begin"/>
      </w:r>
      <w:r>
        <w:instrText xml:space="preserve"> PAGEREF _Toc201756375 \h </w:instrText>
      </w:r>
      <w:r>
        <w:fldChar w:fldCharType="separate"/>
      </w:r>
      <w:r>
        <w:t>8</w:t>
      </w:r>
      <w:r>
        <w:fldChar w:fldCharType="end"/>
      </w:r>
    </w:p>
    <w:p w14:paraId="35974FE6" w14:textId="0D37D02A" w:rsidR="005D096A" w:rsidRDefault="005D096A">
      <w:pPr>
        <w:pStyle w:val="TOC2"/>
        <w:rPr>
          <w:rFonts w:eastAsiaTheme="minorEastAsia" w:cstheme="minorBidi"/>
          <w:bCs w:val="0"/>
          <w:kern w:val="2"/>
          <w:sz w:val="24"/>
          <w:szCs w:val="24"/>
          <w:lang w:eastAsia="en-AU"/>
          <w14:ligatures w14:val="standardContextual"/>
        </w:rPr>
      </w:pPr>
      <w:r>
        <w:t>Assessment Process</w:t>
      </w:r>
      <w:r>
        <w:tab/>
      </w:r>
      <w:r>
        <w:fldChar w:fldCharType="begin"/>
      </w:r>
      <w:r>
        <w:instrText xml:space="preserve"> PAGEREF _Toc201756376 \h </w:instrText>
      </w:r>
      <w:r>
        <w:fldChar w:fldCharType="separate"/>
      </w:r>
      <w:r>
        <w:t>9</w:t>
      </w:r>
      <w:r>
        <w:fldChar w:fldCharType="end"/>
      </w:r>
    </w:p>
    <w:p w14:paraId="08E10299" w14:textId="26531456" w:rsidR="005D096A" w:rsidRDefault="005D096A">
      <w:pPr>
        <w:pStyle w:val="TOC2"/>
        <w:rPr>
          <w:rFonts w:eastAsiaTheme="minorEastAsia" w:cstheme="minorBidi"/>
          <w:bCs w:val="0"/>
          <w:kern w:val="2"/>
          <w:sz w:val="24"/>
          <w:szCs w:val="24"/>
          <w:lang w:eastAsia="en-AU"/>
          <w14:ligatures w14:val="standardContextual"/>
        </w:rPr>
      </w:pPr>
      <w:r>
        <w:t>Merit Assessment Criteria</w:t>
      </w:r>
      <w:r>
        <w:tab/>
      </w:r>
      <w:r>
        <w:fldChar w:fldCharType="begin"/>
      </w:r>
      <w:r>
        <w:instrText xml:space="preserve"> PAGEREF _Toc201756377 \h </w:instrText>
      </w:r>
      <w:r>
        <w:fldChar w:fldCharType="separate"/>
      </w:r>
      <w:r>
        <w:t>9</w:t>
      </w:r>
      <w:r>
        <w:fldChar w:fldCharType="end"/>
      </w:r>
    </w:p>
    <w:p w14:paraId="3B2D6B78" w14:textId="668E8B85" w:rsidR="005D096A" w:rsidRDefault="005D096A">
      <w:pPr>
        <w:pStyle w:val="TOC2"/>
        <w:rPr>
          <w:rFonts w:eastAsiaTheme="minorEastAsia" w:cstheme="minorBidi"/>
          <w:bCs w:val="0"/>
          <w:kern w:val="2"/>
          <w:sz w:val="24"/>
          <w:szCs w:val="24"/>
          <w:lang w:eastAsia="en-AU"/>
          <w14:ligatures w14:val="standardContextual"/>
        </w:rPr>
      </w:pPr>
      <w:r>
        <w:t>Past Performance</w:t>
      </w:r>
      <w:r>
        <w:tab/>
      </w:r>
      <w:r>
        <w:fldChar w:fldCharType="begin"/>
      </w:r>
      <w:r>
        <w:instrText xml:space="preserve"> PAGEREF _Toc201756378 \h </w:instrText>
      </w:r>
      <w:r>
        <w:fldChar w:fldCharType="separate"/>
      </w:r>
      <w:r>
        <w:t>10</w:t>
      </w:r>
      <w:r>
        <w:fldChar w:fldCharType="end"/>
      </w:r>
    </w:p>
    <w:p w14:paraId="5880A3CC" w14:textId="23452B1A" w:rsidR="005D096A" w:rsidRDefault="005D096A">
      <w:pPr>
        <w:pStyle w:val="TOC2"/>
        <w:rPr>
          <w:rFonts w:eastAsiaTheme="minorEastAsia" w:cstheme="minorBidi"/>
          <w:bCs w:val="0"/>
          <w:kern w:val="2"/>
          <w:sz w:val="24"/>
          <w:szCs w:val="24"/>
          <w:lang w:eastAsia="en-AU"/>
          <w14:ligatures w14:val="standardContextual"/>
        </w:rPr>
      </w:pPr>
      <w:r>
        <w:t>Soil and Asbestos Reports</w:t>
      </w:r>
      <w:r>
        <w:tab/>
      </w:r>
      <w:r>
        <w:fldChar w:fldCharType="begin"/>
      </w:r>
      <w:r>
        <w:instrText xml:space="preserve"> PAGEREF _Toc201756379 \h </w:instrText>
      </w:r>
      <w:r>
        <w:fldChar w:fldCharType="separate"/>
      </w:r>
      <w:r>
        <w:t>10</w:t>
      </w:r>
      <w:r>
        <w:fldChar w:fldCharType="end"/>
      </w:r>
    </w:p>
    <w:p w14:paraId="5A18B4B5" w14:textId="27DCE331" w:rsidR="005D096A" w:rsidRDefault="005D096A">
      <w:pPr>
        <w:pStyle w:val="TOC2"/>
        <w:rPr>
          <w:rFonts w:eastAsiaTheme="minorEastAsia" w:cstheme="minorBidi"/>
          <w:bCs w:val="0"/>
          <w:kern w:val="2"/>
          <w:sz w:val="24"/>
          <w:szCs w:val="24"/>
          <w:lang w:eastAsia="en-AU"/>
          <w14:ligatures w14:val="standardContextual"/>
        </w:rPr>
      </w:pPr>
      <w:r w:rsidRPr="00EF5FD4">
        <w:rPr>
          <w:rFonts w:cs="Segoe UI"/>
        </w:rPr>
        <w:t>Recommended Projects</w:t>
      </w:r>
      <w:r>
        <w:tab/>
      </w:r>
      <w:r>
        <w:fldChar w:fldCharType="begin"/>
      </w:r>
      <w:r>
        <w:instrText xml:space="preserve"> PAGEREF _Toc201756380 \h </w:instrText>
      </w:r>
      <w:r>
        <w:fldChar w:fldCharType="separate"/>
      </w:r>
      <w:r>
        <w:t>10</w:t>
      </w:r>
      <w:r>
        <w:fldChar w:fldCharType="end"/>
      </w:r>
    </w:p>
    <w:p w14:paraId="00D9574E" w14:textId="19491EA9" w:rsidR="005D096A" w:rsidRDefault="005D096A">
      <w:pPr>
        <w:pStyle w:val="TOC2"/>
        <w:rPr>
          <w:rFonts w:eastAsiaTheme="minorEastAsia" w:cstheme="minorBidi"/>
          <w:bCs w:val="0"/>
          <w:kern w:val="2"/>
          <w:sz w:val="24"/>
          <w:szCs w:val="24"/>
          <w:lang w:eastAsia="en-AU"/>
          <w14:ligatures w14:val="standardContextual"/>
        </w:rPr>
      </w:pPr>
      <w:r>
        <w:t>Funding Conditions</w:t>
      </w:r>
      <w:r>
        <w:tab/>
      </w:r>
      <w:r>
        <w:fldChar w:fldCharType="begin"/>
      </w:r>
      <w:r>
        <w:instrText xml:space="preserve"> PAGEREF _Toc201756381 \h </w:instrText>
      </w:r>
      <w:r>
        <w:fldChar w:fldCharType="separate"/>
      </w:r>
      <w:r>
        <w:t>11</w:t>
      </w:r>
      <w:r>
        <w:fldChar w:fldCharType="end"/>
      </w:r>
    </w:p>
    <w:p w14:paraId="2CF6ECC1" w14:textId="08599717" w:rsidR="005D096A" w:rsidRDefault="005D096A">
      <w:pPr>
        <w:pStyle w:val="TOC2"/>
        <w:rPr>
          <w:rFonts w:eastAsiaTheme="minorEastAsia" w:cstheme="minorBidi"/>
          <w:bCs w:val="0"/>
          <w:kern w:val="2"/>
          <w:sz w:val="24"/>
          <w:szCs w:val="24"/>
          <w:lang w:eastAsia="en-AU"/>
          <w14:ligatures w14:val="standardContextual"/>
        </w:rPr>
      </w:pPr>
      <w:r>
        <w:t>Non-government organisations</w:t>
      </w:r>
      <w:r>
        <w:tab/>
      </w:r>
      <w:r>
        <w:fldChar w:fldCharType="begin"/>
      </w:r>
      <w:r>
        <w:instrText xml:space="preserve"> PAGEREF _Toc201756382 \h </w:instrText>
      </w:r>
      <w:r>
        <w:fldChar w:fldCharType="separate"/>
      </w:r>
      <w:r>
        <w:t>11</w:t>
      </w:r>
      <w:r>
        <w:fldChar w:fldCharType="end"/>
      </w:r>
    </w:p>
    <w:p w14:paraId="17E58268" w14:textId="7EB01CC4" w:rsidR="005D096A" w:rsidRDefault="005D096A">
      <w:pPr>
        <w:pStyle w:val="TOC2"/>
        <w:rPr>
          <w:rFonts w:eastAsiaTheme="minorEastAsia" w:cstheme="minorBidi"/>
          <w:bCs w:val="0"/>
          <w:kern w:val="2"/>
          <w:sz w:val="24"/>
          <w:szCs w:val="24"/>
          <w:lang w:eastAsia="en-AU"/>
          <w14:ligatures w14:val="standardContextual"/>
        </w:rPr>
      </w:pPr>
      <w:r>
        <w:t>Relationship with other funds</w:t>
      </w:r>
      <w:r>
        <w:tab/>
      </w:r>
      <w:r>
        <w:fldChar w:fldCharType="begin"/>
      </w:r>
      <w:r>
        <w:instrText xml:space="preserve"> PAGEREF _Toc201756383 \h </w:instrText>
      </w:r>
      <w:r>
        <w:fldChar w:fldCharType="separate"/>
      </w:r>
      <w:r>
        <w:t>12</w:t>
      </w:r>
      <w:r>
        <w:fldChar w:fldCharType="end"/>
      </w:r>
    </w:p>
    <w:p w14:paraId="5AC88A09" w14:textId="01661164" w:rsidR="005D096A" w:rsidRDefault="005D096A">
      <w:pPr>
        <w:pStyle w:val="TOC1"/>
        <w:rPr>
          <w:rFonts w:eastAsiaTheme="minorEastAsia" w:cstheme="minorBidi"/>
          <w:b w:val="0"/>
          <w:bCs w:val="0"/>
          <w:iCs w:val="0"/>
          <w:kern w:val="2"/>
          <w:sz w:val="24"/>
          <w:szCs w:val="24"/>
          <w:lang w:eastAsia="en-AU"/>
          <w14:ligatures w14:val="standardContextual"/>
        </w:rPr>
      </w:pPr>
      <w:r>
        <w:t>Project management requirements</w:t>
      </w:r>
      <w:r>
        <w:tab/>
      </w:r>
      <w:r>
        <w:fldChar w:fldCharType="begin"/>
      </w:r>
      <w:r>
        <w:instrText xml:space="preserve"> PAGEREF _Toc201756384 \h </w:instrText>
      </w:r>
      <w:r>
        <w:fldChar w:fldCharType="separate"/>
      </w:r>
      <w:r>
        <w:t>12</w:t>
      </w:r>
      <w:r>
        <w:fldChar w:fldCharType="end"/>
      </w:r>
    </w:p>
    <w:p w14:paraId="5A6470F1" w14:textId="5C464F9B" w:rsidR="005D096A" w:rsidRDefault="005D096A">
      <w:pPr>
        <w:pStyle w:val="TOC2"/>
        <w:rPr>
          <w:rFonts w:eastAsiaTheme="minorEastAsia" w:cstheme="minorBidi"/>
          <w:bCs w:val="0"/>
          <w:kern w:val="2"/>
          <w:sz w:val="24"/>
          <w:szCs w:val="24"/>
          <w:lang w:eastAsia="en-AU"/>
          <w14:ligatures w14:val="standardContextual"/>
        </w:rPr>
      </w:pPr>
      <w:r>
        <w:t>Project reporting requirements</w:t>
      </w:r>
      <w:r>
        <w:tab/>
      </w:r>
      <w:r>
        <w:fldChar w:fldCharType="begin"/>
      </w:r>
      <w:r>
        <w:instrText xml:space="preserve"> PAGEREF _Toc201756385 \h </w:instrText>
      </w:r>
      <w:r>
        <w:fldChar w:fldCharType="separate"/>
      </w:r>
      <w:r>
        <w:t>12</w:t>
      </w:r>
      <w:r>
        <w:fldChar w:fldCharType="end"/>
      </w:r>
    </w:p>
    <w:p w14:paraId="5A4DC4D6" w14:textId="4CC77A06" w:rsidR="005D096A" w:rsidRDefault="005D096A">
      <w:pPr>
        <w:pStyle w:val="TOC2"/>
        <w:rPr>
          <w:rFonts w:eastAsiaTheme="minorEastAsia" w:cstheme="minorBidi"/>
          <w:bCs w:val="0"/>
          <w:kern w:val="2"/>
          <w:sz w:val="24"/>
          <w:szCs w:val="24"/>
          <w:lang w:eastAsia="en-AU"/>
          <w14:ligatures w14:val="standardContextual"/>
        </w:rPr>
      </w:pPr>
      <w:r>
        <w:t>Acquittal requirements and project variations</w:t>
      </w:r>
      <w:r>
        <w:tab/>
      </w:r>
      <w:r>
        <w:fldChar w:fldCharType="begin"/>
      </w:r>
      <w:r>
        <w:instrText xml:space="preserve"> PAGEREF _Toc201756386 \h </w:instrText>
      </w:r>
      <w:r>
        <w:fldChar w:fldCharType="separate"/>
      </w:r>
      <w:r>
        <w:t>12</w:t>
      </w:r>
      <w:r>
        <w:fldChar w:fldCharType="end"/>
      </w:r>
    </w:p>
    <w:p w14:paraId="7485262C" w14:textId="3735D252" w:rsidR="005D096A" w:rsidRDefault="005D096A">
      <w:pPr>
        <w:pStyle w:val="TOC2"/>
        <w:rPr>
          <w:rFonts w:eastAsiaTheme="minorEastAsia" w:cstheme="minorBidi"/>
          <w:bCs w:val="0"/>
          <w:kern w:val="2"/>
          <w:sz w:val="24"/>
          <w:szCs w:val="24"/>
          <w:lang w:eastAsia="en-AU"/>
          <w14:ligatures w14:val="standardContextual"/>
        </w:rPr>
      </w:pPr>
      <w:r>
        <w:t>How to apply</w:t>
      </w:r>
      <w:r>
        <w:tab/>
      </w:r>
      <w:r>
        <w:fldChar w:fldCharType="begin"/>
      </w:r>
      <w:r>
        <w:instrText xml:space="preserve"> PAGEREF _Toc201756387 \h </w:instrText>
      </w:r>
      <w:r>
        <w:fldChar w:fldCharType="separate"/>
      </w:r>
      <w:r>
        <w:t>13</w:t>
      </w:r>
      <w:r>
        <w:fldChar w:fldCharType="end"/>
      </w:r>
    </w:p>
    <w:p w14:paraId="33165D6C" w14:textId="710CC0CF" w:rsidR="005D096A" w:rsidRDefault="005D096A">
      <w:pPr>
        <w:pStyle w:val="TOC2"/>
        <w:rPr>
          <w:rFonts w:eastAsiaTheme="minorEastAsia" w:cstheme="minorBidi"/>
          <w:bCs w:val="0"/>
          <w:kern w:val="2"/>
          <w:sz w:val="24"/>
          <w:szCs w:val="24"/>
          <w:lang w:eastAsia="en-AU"/>
          <w14:ligatures w14:val="standardContextual"/>
        </w:rPr>
      </w:pPr>
      <w:r>
        <w:t>Review of application outcome</w:t>
      </w:r>
      <w:r>
        <w:tab/>
      </w:r>
      <w:r>
        <w:fldChar w:fldCharType="begin"/>
      </w:r>
      <w:r>
        <w:instrText xml:space="preserve"> PAGEREF _Toc201756388 \h </w:instrText>
      </w:r>
      <w:r>
        <w:fldChar w:fldCharType="separate"/>
      </w:r>
      <w:r>
        <w:t>13</w:t>
      </w:r>
      <w:r>
        <w:fldChar w:fldCharType="end"/>
      </w:r>
    </w:p>
    <w:p w14:paraId="7C0AC063" w14:textId="00ABDC1B" w:rsidR="005D096A" w:rsidRDefault="005D096A">
      <w:pPr>
        <w:pStyle w:val="TOC2"/>
        <w:rPr>
          <w:rFonts w:eastAsiaTheme="minorEastAsia" w:cstheme="minorBidi"/>
          <w:bCs w:val="0"/>
          <w:kern w:val="2"/>
          <w:sz w:val="24"/>
          <w:szCs w:val="24"/>
          <w:lang w:eastAsia="en-AU"/>
          <w14:ligatures w14:val="standardContextual"/>
        </w:rPr>
      </w:pPr>
      <w:r>
        <w:t>Further information</w:t>
      </w:r>
      <w:r>
        <w:tab/>
      </w:r>
      <w:r>
        <w:fldChar w:fldCharType="begin"/>
      </w:r>
      <w:r>
        <w:instrText xml:space="preserve"> PAGEREF _Toc201756389 \h </w:instrText>
      </w:r>
      <w:r>
        <w:fldChar w:fldCharType="separate"/>
      </w:r>
      <w:r>
        <w:t>13</w:t>
      </w:r>
      <w:r>
        <w:fldChar w:fldCharType="end"/>
      </w:r>
    </w:p>
    <w:p w14:paraId="43839318" w14:textId="28E710E9" w:rsidR="005D096A" w:rsidRDefault="005D096A">
      <w:pPr>
        <w:pStyle w:val="TOC2"/>
        <w:rPr>
          <w:rFonts w:eastAsiaTheme="minorEastAsia" w:cstheme="minorBidi"/>
          <w:bCs w:val="0"/>
          <w:kern w:val="2"/>
          <w:sz w:val="24"/>
          <w:szCs w:val="24"/>
          <w:lang w:eastAsia="en-AU"/>
          <w14:ligatures w14:val="standardContextual"/>
        </w:rPr>
      </w:pPr>
      <w:r>
        <w:t>Information privacy</w:t>
      </w:r>
      <w:r>
        <w:tab/>
      </w:r>
      <w:r>
        <w:fldChar w:fldCharType="begin"/>
      </w:r>
      <w:r>
        <w:instrText xml:space="preserve"> PAGEREF _Toc201756390 \h </w:instrText>
      </w:r>
      <w:r>
        <w:fldChar w:fldCharType="separate"/>
      </w:r>
      <w:r>
        <w:t>13</w:t>
      </w:r>
      <w:r>
        <w:fldChar w:fldCharType="end"/>
      </w:r>
    </w:p>
    <w:p w14:paraId="32F1BCE8" w14:textId="29AEE6BF" w:rsidR="00DA3218" w:rsidRPr="00DF7020" w:rsidRDefault="00E913F7" w:rsidP="001B78D5">
      <w:pPr>
        <w:sectPr w:rsidR="00DA3218" w:rsidRPr="00DF7020" w:rsidSect="005749DB">
          <w:headerReference w:type="even" r:id="rId15"/>
          <w:headerReference w:type="default" r:id="rId16"/>
          <w:footerReference w:type="default" r:id="rId17"/>
          <w:headerReference w:type="first" r:id="rId18"/>
          <w:pgSz w:w="11900" w:h="16840"/>
          <w:pgMar w:top="1134" w:right="1134" w:bottom="1701" w:left="1134" w:header="709" w:footer="725" w:gutter="0"/>
          <w:cols w:space="708"/>
          <w:docGrid w:linePitch="360"/>
        </w:sectPr>
      </w:pPr>
      <w:r>
        <w:rPr>
          <w:rFonts w:ascii="Arial" w:eastAsiaTheme="minorEastAsia" w:hAnsi="Arial" w:cs="Arial"/>
          <w:b/>
          <w:bCs/>
          <w:iCs/>
          <w:noProof/>
          <w:color w:val="AF272F"/>
          <w:szCs w:val="18"/>
          <w:lang w:val="en-US"/>
        </w:rPr>
        <w:fldChar w:fldCharType="end"/>
      </w:r>
    </w:p>
    <w:p w14:paraId="1E5D6FDF" w14:textId="77777777" w:rsidR="00E44840" w:rsidRPr="00C73B7C" w:rsidRDefault="00E44840" w:rsidP="00E44840">
      <w:pPr>
        <w:pStyle w:val="Heading1"/>
        <w:jc w:val="both"/>
      </w:pPr>
      <w:bookmarkStart w:id="3" w:name="_Toc199225996"/>
      <w:bookmarkStart w:id="4" w:name="_Toc201756369"/>
      <w:r w:rsidRPr="00C73B7C">
        <w:lastRenderedPageBreak/>
        <w:t>Building Blocks Objectives</w:t>
      </w:r>
      <w:bookmarkEnd w:id="3"/>
      <w:bookmarkEnd w:id="4"/>
      <w:r w:rsidRPr="00C73B7C">
        <w:t xml:space="preserve"> </w:t>
      </w:r>
    </w:p>
    <w:p w14:paraId="01998F9D" w14:textId="77777777" w:rsidR="00E44840" w:rsidRPr="00C73B7C" w:rsidRDefault="00E44840" w:rsidP="00E44840">
      <w:pPr>
        <w:spacing w:before="0" w:line="276" w:lineRule="auto"/>
        <w:jc w:val="both"/>
        <w:rPr>
          <w:rFonts w:cs="Century Gothic"/>
        </w:rPr>
      </w:pPr>
      <w:bookmarkStart w:id="5" w:name="_Hlk126662397"/>
      <w:bookmarkStart w:id="6" w:name="_Hlk199148249"/>
      <w:r w:rsidRPr="00C73B7C">
        <w:rPr>
          <w:i/>
        </w:rPr>
        <w:t>Building Blocks</w:t>
      </w:r>
      <w:r w:rsidRPr="00C73B7C">
        <w:rPr>
          <w:rFonts w:cs="Century Gothic"/>
        </w:rPr>
        <w:t xml:space="preserve"> grants are a key pillar of the Victorian Government's Best Start, Best Life reforms.</w:t>
      </w:r>
    </w:p>
    <w:p w14:paraId="7B272617" w14:textId="77777777" w:rsidR="00E44840" w:rsidRPr="00C73B7C" w:rsidRDefault="00E44840" w:rsidP="00E44840">
      <w:pPr>
        <w:spacing w:before="0" w:line="276" w:lineRule="auto"/>
        <w:jc w:val="both"/>
      </w:pPr>
      <w:r w:rsidRPr="00C73B7C">
        <w:rPr>
          <w:rFonts w:cs="Century Gothic"/>
        </w:rPr>
        <w:t xml:space="preserve">The grants support the sector by funding a massive program of </w:t>
      </w:r>
      <w:r w:rsidRPr="00C73B7C">
        <w:t>building, modernising</w:t>
      </w:r>
      <w:r w:rsidRPr="00C73B7C">
        <w:rPr>
          <w:rFonts w:cs="Century Gothic"/>
        </w:rPr>
        <w:t>,</w:t>
      </w:r>
      <w:r w:rsidRPr="00C73B7C">
        <w:t xml:space="preserve"> and expanding kindergartens across the state. </w:t>
      </w:r>
    </w:p>
    <w:p w14:paraId="27ED3911" w14:textId="77777777" w:rsidR="00E44840" w:rsidRPr="00C73B7C" w:rsidRDefault="00E44840" w:rsidP="00E44840">
      <w:pPr>
        <w:spacing w:before="0" w:line="276" w:lineRule="auto"/>
        <w:jc w:val="both"/>
      </w:pPr>
      <w:r w:rsidRPr="00C73B7C">
        <w:t>This work, backed by new partnerships and record investment, means all Victorian children can now get 2 years of free kinder.</w:t>
      </w:r>
    </w:p>
    <w:p w14:paraId="52B3182B" w14:textId="77777777" w:rsidR="00E44840" w:rsidRPr="00C73B7C" w:rsidRDefault="00E44840" w:rsidP="00E44840">
      <w:pPr>
        <w:spacing w:before="0" w:line="276" w:lineRule="auto"/>
        <w:jc w:val="both"/>
      </w:pPr>
      <w:r w:rsidRPr="00C73B7C">
        <w:t>The reforms, and the benefits they bring, will continue to expand over the next few years.</w:t>
      </w:r>
    </w:p>
    <w:p w14:paraId="3BB2FF0A" w14:textId="77777777" w:rsidR="00E44840" w:rsidRPr="00C73B7C" w:rsidRDefault="00E44840" w:rsidP="00E44840">
      <w:pPr>
        <w:spacing w:before="0" w:line="276" w:lineRule="auto"/>
        <w:jc w:val="both"/>
      </w:pPr>
      <w:r w:rsidRPr="00C73B7C">
        <w:t>Victorian 3-year-olds can now get at least 5 hours of kindergarten a week. That increases to 15 hours by 2029. Meanwhile, Four-Year-Old Kindergarten is transitioning to ‘Pre-Prep’ – doubling play-based learning for every 4-year-old child in Victoria from 15 to 30 hours a week by 2036.</w:t>
      </w:r>
    </w:p>
    <w:p w14:paraId="5CEEFF2B" w14:textId="77777777" w:rsidR="00E44840" w:rsidRPr="00C73B7C" w:rsidRDefault="00E44840" w:rsidP="00E44840">
      <w:pPr>
        <w:spacing w:line="276" w:lineRule="auto"/>
        <w:jc w:val="both"/>
      </w:pPr>
      <w:r w:rsidRPr="00C73B7C">
        <w:t>Since 2015, $3.6 billion has been invested in early childhood infrastructure, including $2.7 billion invested since October 2022. This investment funds around 145 kindergartens across the state as well as the delivery of 35 of the 50 new government owned and operated Early Learning Victoria Centres and $15 million for Building Blocks Improvement and Inclusion grants in the 2025-26 State Budget.</w:t>
      </w:r>
    </w:p>
    <w:p w14:paraId="57BFFAF9" w14:textId="77777777" w:rsidR="00E44840" w:rsidRPr="00C73B7C" w:rsidRDefault="00E44840" w:rsidP="00E44840">
      <w:pPr>
        <w:spacing w:before="0" w:line="276" w:lineRule="auto"/>
        <w:jc w:val="both"/>
      </w:pPr>
      <w:r w:rsidRPr="00C73B7C">
        <w:rPr>
          <w:i/>
        </w:rPr>
        <w:t>Building Blocks</w:t>
      </w:r>
      <w:r w:rsidRPr="00C73B7C">
        <w:t xml:space="preserve"> grants are key to identifying the best projects to realise the government’s vision and achieve best value for this significant public investment.</w:t>
      </w:r>
    </w:p>
    <w:p w14:paraId="7B0C00F0" w14:textId="77777777" w:rsidR="00E44840" w:rsidRPr="00C73B7C" w:rsidRDefault="00E44840" w:rsidP="00E44840">
      <w:pPr>
        <w:spacing w:before="0" w:line="276" w:lineRule="auto"/>
        <w:jc w:val="both"/>
      </w:pPr>
      <w:r w:rsidRPr="00C73B7C">
        <w:t>In particular, the Improvement Grants stream outlined below is helping our kindergartens upgrade, refurbish and renovate their early learning facilities so children can learn in a quality learning environment. Grants are also available to help services purchase new IT equipment or televisions to support administration or learning programs.</w:t>
      </w:r>
      <w:r w:rsidRPr="00C73B7C" w:rsidDel="009C4899">
        <w:t xml:space="preserve"> </w:t>
      </w:r>
    </w:p>
    <w:p w14:paraId="168CF944" w14:textId="77777777" w:rsidR="00E44840" w:rsidRPr="00C73B7C" w:rsidRDefault="00E44840" w:rsidP="00E44840">
      <w:pPr>
        <w:spacing w:before="0" w:line="276" w:lineRule="auto"/>
        <w:jc w:val="both"/>
        <w:rPr>
          <w:rFonts w:cs="Century Gothic"/>
        </w:rPr>
      </w:pPr>
      <w:bookmarkStart w:id="7" w:name="_Hlk126684215"/>
      <w:r w:rsidRPr="00C73B7C">
        <w:rPr>
          <w:rFonts w:cs="Century Gothic"/>
        </w:rPr>
        <w:t xml:space="preserve">See </w:t>
      </w:r>
      <w:r w:rsidRPr="00C73B7C">
        <w:rPr>
          <w:rFonts w:cs="Century Gothic"/>
          <w:i/>
          <w:iCs/>
        </w:rPr>
        <w:t>What Type of Grant Can I Apply For?</w:t>
      </w:r>
      <w:r w:rsidRPr="00C73B7C">
        <w:rPr>
          <w:rFonts w:cs="Century Gothic"/>
        </w:rPr>
        <w:t xml:space="preserve"> below for further details on the funding streams and amounts available.</w:t>
      </w:r>
      <w:bookmarkEnd w:id="5"/>
    </w:p>
    <w:bookmarkEnd w:id="6"/>
    <w:bookmarkEnd w:id="7"/>
    <w:p w14:paraId="706A0A45" w14:textId="77777777" w:rsidR="00E44840" w:rsidRDefault="00E44840">
      <w:pPr>
        <w:spacing w:before="0" w:after="0" w:line="240" w:lineRule="auto"/>
      </w:pPr>
      <w:r>
        <w:br w:type="page"/>
      </w:r>
    </w:p>
    <w:p w14:paraId="0061B703" w14:textId="77777777" w:rsidR="00E44840" w:rsidRPr="00E44840" w:rsidRDefault="00E44840" w:rsidP="00E44840">
      <w:pPr>
        <w:pStyle w:val="Heading1"/>
        <w:rPr>
          <w:rStyle w:val="normaltextrun"/>
        </w:rPr>
      </w:pPr>
      <w:bookmarkStart w:id="8" w:name="_Toc199225997"/>
      <w:bookmarkStart w:id="9" w:name="_Toc201756370"/>
      <w:r w:rsidRPr="00E44840">
        <w:rPr>
          <w:rStyle w:val="normaltextrun"/>
        </w:rPr>
        <w:lastRenderedPageBreak/>
        <w:t>Improvement Grant Stream</w:t>
      </w:r>
      <w:bookmarkEnd w:id="8"/>
      <w:bookmarkEnd w:id="9"/>
    </w:p>
    <w:p w14:paraId="3FB6A5D6" w14:textId="77777777" w:rsidR="00E44840" w:rsidRPr="00C73B7C" w:rsidRDefault="00E44840" w:rsidP="00E44840">
      <w:pPr>
        <w:jc w:val="both"/>
        <w:rPr>
          <w:rStyle w:val="normaltextrun"/>
          <w:rFonts w:cs="Segoe UI"/>
          <w:b/>
          <w:bCs/>
          <w:sz w:val="30"/>
          <w:szCs w:val="32"/>
        </w:rPr>
      </w:pPr>
      <w:r w:rsidRPr="00C73B7C">
        <w:rPr>
          <w:rStyle w:val="normaltextrun"/>
          <w:rFonts w:cs="Segoe UI"/>
        </w:rPr>
        <w:t xml:space="preserve">The </w:t>
      </w:r>
      <w:r w:rsidRPr="00C73B7C">
        <w:rPr>
          <w:rStyle w:val="normaltextrun"/>
          <w:i/>
        </w:rPr>
        <w:t>Building Blocks</w:t>
      </w:r>
      <w:r w:rsidRPr="00C73B7C">
        <w:rPr>
          <w:rStyle w:val="normaltextrun"/>
          <w:rFonts w:cs="Segoe UI"/>
        </w:rPr>
        <w:t xml:space="preserve"> Improvement stream offers grants to help kindergartens refurbish or renovate early childhood buildings and facilities, and purchase information technology to assist in the delivery of educational programs and service administration.</w:t>
      </w:r>
    </w:p>
    <w:p w14:paraId="5D04E1FA" w14:textId="77777777" w:rsidR="00E44840" w:rsidRPr="00C73B7C" w:rsidRDefault="00E44840" w:rsidP="00E44840">
      <w:pPr>
        <w:jc w:val="both"/>
        <w:rPr>
          <w:rStyle w:val="normaltextrun"/>
          <w:rFonts w:cs="Segoe UI"/>
        </w:rPr>
      </w:pPr>
      <w:r w:rsidRPr="00C73B7C">
        <w:rPr>
          <w:rStyle w:val="normaltextrun"/>
          <w:rFonts w:cs="Segoe UI"/>
        </w:rPr>
        <w:t>Funding is designed to:</w:t>
      </w:r>
    </w:p>
    <w:p w14:paraId="1F5E16E1" w14:textId="77777777" w:rsidR="00E44840" w:rsidRPr="00C73B7C" w:rsidRDefault="00E44840" w:rsidP="00E44840">
      <w:pPr>
        <w:pStyle w:val="Bullet1"/>
      </w:pPr>
      <w:r w:rsidRPr="00C73B7C">
        <w:t>renovate or refurbish facilities to improve the quality of learning environments for kindergarten children.</w:t>
      </w:r>
    </w:p>
    <w:p w14:paraId="77A06E28" w14:textId="77777777" w:rsidR="00E44840" w:rsidRPr="00C73B7C" w:rsidRDefault="00E44840" w:rsidP="00E44840">
      <w:pPr>
        <w:pStyle w:val="Bullet1"/>
      </w:pPr>
      <w:r w:rsidRPr="00C73B7C">
        <w:t>deliver small renovations and refurbishments to early learning facilities.</w:t>
      </w:r>
    </w:p>
    <w:p w14:paraId="60AEEC1D" w14:textId="77777777" w:rsidR="00E44840" w:rsidRPr="00C73B7C" w:rsidRDefault="00E44840" w:rsidP="00E44840">
      <w:pPr>
        <w:pStyle w:val="Bullet1"/>
        <w:rPr>
          <w:rStyle w:val="normaltextrun"/>
        </w:rPr>
      </w:pPr>
      <w:r w:rsidRPr="00C73B7C">
        <w:t>purchase IT equipment or televisions for administration or learning programs.</w:t>
      </w:r>
    </w:p>
    <w:p w14:paraId="31A510D8" w14:textId="77777777" w:rsidR="00E44840" w:rsidRPr="00C73B7C" w:rsidRDefault="00E44840" w:rsidP="00E44840">
      <w:pPr>
        <w:jc w:val="both"/>
        <w:rPr>
          <w:rStyle w:val="normaltextrun"/>
          <w:rFonts w:eastAsia="Times New Roman" w:cs="Segoe UI"/>
          <w:lang w:eastAsia="en-AU"/>
        </w:rPr>
      </w:pPr>
      <w:r w:rsidRPr="00C73B7C">
        <w:rPr>
          <w:rStyle w:val="normaltextrun"/>
          <w:rFonts w:eastAsia="Times New Roman" w:cs="Segoe UI"/>
          <w:lang w:eastAsia="en-AU"/>
        </w:rPr>
        <w:t>Projects must be for a kindergarten in Victoria that is, or will be, licensed to provide a funded Three-Year-Old and Four-Year-Old Kindergarten (</w:t>
      </w:r>
      <w:hyperlink r:id="rId19" w:history="1">
        <w:r w:rsidRPr="00C73B7C">
          <w:rPr>
            <w:rStyle w:val="Hyperlink"/>
          </w:rPr>
          <w:t>Free Kinder</w:t>
        </w:r>
      </w:hyperlink>
      <w:r w:rsidRPr="00C73B7C">
        <w:t xml:space="preserve">) </w:t>
      </w:r>
      <w:r w:rsidRPr="00C73B7C">
        <w:rPr>
          <w:rStyle w:val="normaltextrun"/>
          <w:rFonts w:eastAsia="Times New Roman" w:cs="Segoe UI"/>
          <w:lang w:eastAsia="en-AU"/>
        </w:rPr>
        <w:t xml:space="preserve">program for </w:t>
      </w:r>
      <w:r w:rsidRPr="00C73B7C">
        <w:rPr>
          <w:rStyle w:val="normaltextrun"/>
          <w:rFonts w:eastAsia="Times New Roman" w:cs="Segoe UI"/>
          <w:b/>
          <w:bCs/>
          <w:lang w:eastAsia="en-AU"/>
        </w:rPr>
        <w:t>4 years</w:t>
      </w:r>
      <w:r w:rsidRPr="00C73B7C">
        <w:rPr>
          <w:rStyle w:val="normaltextrun"/>
          <w:rFonts w:eastAsia="Times New Roman" w:cs="Segoe UI"/>
          <w:lang w:eastAsia="en-AU"/>
        </w:rPr>
        <w:t xml:space="preserve"> from project completion. The kindergarten </w:t>
      </w:r>
      <w:r w:rsidRPr="00C73B7C">
        <w:rPr>
          <w:rStyle w:val="normaltextrun"/>
          <w:rFonts w:eastAsia="Times New Roman" w:cs="Segoe UI"/>
          <w:b/>
          <w:bCs/>
          <w:lang w:eastAsia="en-AU"/>
        </w:rPr>
        <w:t>must</w:t>
      </w:r>
      <w:r w:rsidRPr="00C73B7C">
        <w:rPr>
          <w:rStyle w:val="normaltextrun"/>
          <w:rFonts w:eastAsia="Times New Roman" w:cs="Segoe UI"/>
          <w:lang w:eastAsia="en-AU"/>
        </w:rPr>
        <w:t xml:space="preserve"> offer, or </w:t>
      </w:r>
      <w:r w:rsidRPr="00C73B7C">
        <w:rPr>
          <w:rStyle w:val="normaltextrun"/>
          <w:rFonts w:eastAsia="Times New Roman" w:cs="Segoe UI"/>
          <w:b/>
          <w:bCs/>
          <w:lang w:eastAsia="en-AU"/>
        </w:rPr>
        <w:t>intend</w:t>
      </w:r>
      <w:r w:rsidRPr="00C73B7C">
        <w:rPr>
          <w:rStyle w:val="normaltextrun"/>
          <w:rFonts w:eastAsia="Times New Roman" w:cs="Segoe UI"/>
          <w:lang w:eastAsia="en-AU"/>
        </w:rPr>
        <w:t xml:space="preserve"> to offer, both programs. This can be sessional or integrated with long day care.</w:t>
      </w:r>
    </w:p>
    <w:p w14:paraId="2483EF0F" w14:textId="77777777" w:rsidR="00E44840" w:rsidRPr="00C73B7C" w:rsidRDefault="00E44840" w:rsidP="00E44840">
      <w:pPr>
        <w:jc w:val="both"/>
        <w:rPr>
          <w:color w:val="000000"/>
          <w:u w:color="000000"/>
        </w:rPr>
      </w:pPr>
      <w:r w:rsidRPr="00C73B7C">
        <w:rPr>
          <w:color w:val="000000"/>
          <w:u w:color="000000"/>
        </w:rPr>
        <w:t xml:space="preserve">More information on eligibility, merit criteria and the application process are available on pages </w:t>
      </w:r>
      <w:r w:rsidRPr="00B00144">
        <w:rPr>
          <w:color w:val="000000"/>
          <w:u w:color="000000"/>
        </w:rPr>
        <w:t>9 – 10.</w:t>
      </w:r>
    </w:p>
    <w:p w14:paraId="5E2FAA7B" w14:textId="77777777" w:rsidR="00E44840" w:rsidRPr="00E44840" w:rsidRDefault="00E44840" w:rsidP="00E44840">
      <w:pPr>
        <w:pStyle w:val="Heading2"/>
      </w:pPr>
      <w:bookmarkStart w:id="10" w:name="_Toc199225998"/>
      <w:bookmarkStart w:id="11" w:name="_Toc201756371"/>
      <w:r w:rsidRPr="00E44840">
        <w:t>Improvement Assessment Factsheet and Application Checklist</w:t>
      </w:r>
      <w:bookmarkEnd w:id="10"/>
      <w:bookmarkEnd w:id="11"/>
    </w:p>
    <w:p w14:paraId="65AC1D8D" w14:textId="77777777" w:rsidR="00E44840" w:rsidRPr="00C73B7C" w:rsidRDefault="00E44840" w:rsidP="00E44840">
      <w:pPr>
        <w:jc w:val="both"/>
      </w:pPr>
      <w:r w:rsidRPr="00C73B7C">
        <w:t xml:space="preserve">It is </w:t>
      </w:r>
      <w:r w:rsidRPr="00C73B7C">
        <w:rPr>
          <w:b/>
          <w:bCs/>
        </w:rPr>
        <w:t>important</w:t>
      </w:r>
      <w:r w:rsidRPr="00C73B7C">
        <w:t xml:space="preserve"> that applicants read these guidelines in conjunction with the </w:t>
      </w:r>
      <w:r w:rsidRPr="00C73B7C">
        <w:rPr>
          <w:i/>
          <w:iCs/>
        </w:rPr>
        <w:t>Building Blocks</w:t>
      </w:r>
      <w:r w:rsidRPr="00C73B7C">
        <w:t xml:space="preserve"> </w:t>
      </w:r>
      <w:hyperlink r:id="rId20">
        <w:r w:rsidRPr="00C73B7C">
          <w:rPr>
            <w:rStyle w:val="Hyperlink"/>
          </w:rPr>
          <w:t>Improvement Assessment Factsheet and Application Checklist</w:t>
        </w:r>
      </w:hyperlink>
      <w:r w:rsidRPr="00C73B7C">
        <w:t xml:space="preserve"> which can be found on the VSBA website.</w:t>
      </w:r>
      <w:bookmarkStart w:id="12" w:name="_Hlk169629486"/>
    </w:p>
    <w:p w14:paraId="16F6A781" w14:textId="77777777" w:rsidR="00E44840" w:rsidRPr="00C73B7C" w:rsidRDefault="00E44840" w:rsidP="00E44840">
      <w:r w:rsidRPr="00C73B7C">
        <w:t>Applications cannot be considered for funding where:</w:t>
      </w:r>
    </w:p>
    <w:p w14:paraId="0F84CE51" w14:textId="77777777" w:rsidR="00E44840" w:rsidRPr="00C73B7C" w:rsidRDefault="00E44840" w:rsidP="00E44840">
      <w:pPr>
        <w:pStyle w:val="ListBullet"/>
        <w:numPr>
          <w:ilvl w:val="0"/>
          <w:numId w:val="27"/>
        </w:numPr>
        <w:spacing w:before="80" w:after="80" w:line="252" w:lineRule="auto"/>
        <w:contextualSpacing w:val="0"/>
      </w:pPr>
      <w:r w:rsidRPr="00C73B7C">
        <w:t>the organisation does not meet the eligibility criteria</w:t>
      </w:r>
    </w:p>
    <w:p w14:paraId="74EBB3B8" w14:textId="77777777" w:rsidR="00E44840" w:rsidRPr="00C73B7C" w:rsidRDefault="00E44840" w:rsidP="00E44840">
      <w:pPr>
        <w:pStyle w:val="ListBullet"/>
        <w:numPr>
          <w:ilvl w:val="0"/>
          <w:numId w:val="27"/>
        </w:numPr>
        <w:spacing w:before="80" w:after="80" w:line="252" w:lineRule="auto"/>
        <w:contextualSpacing w:val="0"/>
      </w:pPr>
      <w:r w:rsidRPr="00C73B7C">
        <w:t>the organisation does not provide all the required documentation at application stage, such as soil and asbestos reports (where required)</w:t>
      </w:r>
    </w:p>
    <w:p w14:paraId="363656E8" w14:textId="77777777" w:rsidR="00E44840" w:rsidRPr="00C73B7C" w:rsidRDefault="00E44840" w:rsidP="00E44840">
      <w:pPr>
        <w:pStyle w:val="Heading3"/>
        <w:rPr>
          <w:rStyle w:val="normaltextrun"/>
          <w:rFonts w:eastAsia="Century Gothic"/>
          <w:b/>
          <w:bCs w:val="0"/>
          <w:sz w:val="18"/>
          <w:szCs w:val="18"/>
        </w:rPr>
      </w:pPr>
      <w:bookmarkStart w:id="13" w:name="_Toc199225999"/>
      <w:bookmarkEnd w:id="12"/>
      <w:r w:rsidRPr="00C73B7C">
        <w:rPr>
          <w:rStyle w:val="normaltextrun"/>
        </w:rPr>
        <w:t>What type of grant can I apply for?</w:t>
      </w:r>
      <w:bookmarkEnd w:id="13"/>
    </w:p>
    <w:p w14:paraId="5DB0C078" w14:textId="77777777" w:rsidR="00E44840" w:rsidRPr="00C73B7C" w:rsidRDefault="00E44840" w:rsidP="00E44840">
      <w:pPr>
        <w:spacing w:line="220" w:lineRule="atLeast"/>
        <w:jc w:val="both"/>
      </w:pPr>
      <w:r w:rsidRPr="00C73B7C">
        <w:t>There are 3 categories of grants under the</w:t>
      </w:r>
      <w:r w:rsidRPr="00C73B7C">
        <w:rPr>
          <w:b/>
          <w:bCs/>
        </w:rPr>
        <w:t xml:space="preserve"> </w:t>
      </w:r>
      <w:r w:rsidRPr="00C73B7C">
        <w:rPr>
          <w:i/>
          <w:iCs/>
        </w:rPr>
        <w:t>Building Blocks</w:t>
      </w:r>
      <w:r w:rsidRPr="00C73B7C">
        <w:t xml:space="preserve"> Improvement stream: </w:t>
      </w:r>
    </w:p>
    <w:p w14:paraId="60D4B2A7" w14:textId="77777777" w:rsidR="00E44840" w:rsidRPr="00C73B7C" w:rsidRDefault="00E44840" w:rsidP="00E44840">
      <w:pPr>
        <w:pStyle w:val="Bullet1"/>
      </w:pPr>
      <w:r w:rsidRPr="00C73B7C">
        <w:t xml:space="preserve">Early Learning Facility </w:t>
      </w:r>
      <w:r w:rsidRPr="00C73B7C" w:rsidDel="00123BF3">
        <w:t>Upgrade</w:t>
      </w:r>
    </w:p>
    <w:p w14:paraId="5AD6A28F" w14:textId="77777777" w:rsidR="00E44840" w:rsidRPr="00C73B7C" w:rsidRDefault="00E44840" w:rsidP="00E44840">
      <w:pPr>
        <w:pStyle w:val="Bullet1"/>
      </w:pPr>
      <w:r w:rsidRPr="00C73B7C">
        <w:t xml:space="preserve">Minor Infrastructure </w:t>
      </w:r>
    </w:p>
    <w:p w14:paraId="77272562" w14:textId="77777777" w:rsidR="00E44840" w:rsidRDefault="00E44840" w:rsidP="00E44840">
      <w:pPr>
        <w:pStyle w:val="Bullet1"/>
      </w:pPr>
      <w:r w:rsidRPr="00C73B7C">
        <w:t>Information Technology</w:t>
      </w:r>
    </w:p>
    <w:tbl>
      <w:tblPr>
        <w:tblStyle w:val="TableGrid"/>
        <w:tblW w:w="0" w:type="auto"/>
        <w:tblInd w:w="294" w:type="dxa"/>
        <w:tblLook w:val="04A0" w:firstRow="1" w:lastRow="0" w:firstColumn="1" w:lastColumn="0" w:noHBand="0" w:noVBand="1"/>
      </w:tblPr>
      <w:tblGrid>
        <w:gridCol w:w="2395"/>
        <w:gridCol w:w="6933"/>
      </w:tblGrid>
      <w:tr w:rsidR="008732E5" w14:paraId="2A4290A2" w14:textId="77777777" w:rsidTr="00D83F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5" w:type="dxa"/>
          </w:tcPr>
          <w:p w14:paraId="37D61B39" w14:textId="16B56346" w:rsidR="008732E5" w:rsidRDefault="008732E5" w:rsidP="00E44840">
            <w:pPr>
              <w:pStyle w:val="Bullet1"/>
              <w:numPr>
                <w:ilvl w:val="0"/>
                <w:numId w:val="0"/>
              </w:numPr>
            </w:pPr>
            <w:r>
              <w:t>Grant type</w:t>
            </w:r>
          </w:p>
        </w:tc>
        <w:tc>
          <w:tcPr>
            <w:tcW w:w="6933" w:type="dxa"/>
          </w:tcPr>
          <w:p w14:paraId="2BDF22B0" w14:textId="5DFEE21F" w:rsidR="008732E5" w:rsidRDefault="008732E5" w:rsidP="00E44840">
            <w:pPr>
              <w:pStyle w:val="Bullet1"/>
              <w:numPr>
                <w:ilvl w:val="0"/>
                <w:numId w:val="0"/>
              </w:numPr>
              <w:cnfStyle w:val="100000000000" w:firstRow="1" w:lastRow="0" w:firstColumn="0" w:lastColumn="0" w:oddVBand="0" w:evenVBand="0" w:oddHBand="0" w:evenHBand="0" w:firstRowFirstColumn="0" w:firstRowLastColumn="0" w:lastRowFirstColumn="0" w:lastRowLastColumn="0"/>
            </w:pPr>
            <w:r>
              <w:t>Early Learning Facility Upgrade</w:t>
            </w:r>
          </w:p>
        </w:tc>
      </w:tr>
      <w:tr w:rsidR="008732E5" w14:paraId="436D6DF9" w14:textId="77777777" w:rsidTr="00D83FC9">
        <w:tc>
          <w:tcPr>
            <w:cnfStyle w:val="001000000000" w:firstRow="0" w:lastRow="0" w:firstColumn="1" w:lastColumn="0" w:oddVBand="0" w:evenVBand="0" w:oddHBand="0" w:evenHBand="0" w:firstRowFirstColumn="0" w:firstRowLastColumn="0" w:lastRowFirstColumn="0" w:lastRowLastColumn="0"/>
            <w:tcW w:w="2395" w:type="dxa"/>
          </w:tcPr>
          <w:p w14:paraId="56B35065" w14:textId="1FB6F122" w:rsidR="008732E5" w:rsidRDefault="00000648" w:rsidP="00130DBE">
            <w:pPr>
              <w:pStyle w:val="Tabletext"/>
            </w:pPr>
            <w:r>
              <w:t>Purpose</w:t>
            </w:r>
          </w:p>
        </w:tc>
        <w:tc>
          <w:tcPr>
            <w:tcW w:w="6933" w:type="dxa"/>
          </w:tcPr>
          <w:p w14:paraId="38201FB6" w14:textId="139C0F6C" w:rsidR="008732E5" w:rsidRDefault="00BB6830" w:rsidP="00130DBE">
            <w:pPr>
              <w:pStyle w:val="Tabletext"/>
              <w:cnfStyle w:val="000000000000" w:firstRow="0" w:lastRow="0" w:firstColumn="0" w:lastColumn="0" w:oddVBand="0" w:evenVBand="0" w:oddHBand="0" w:evenHBand="0" w:firstRowFirstColumn="0" w:firstRowLastColumn="0" w:lastRowFirstColumn="0" w:lastRowLastColumn="0"/>
            </w:pPr>
            <w:r w:rsidRPr="00C73B7C">
              <w:t xml:space="preserve">Early Learning Facility </w:t>
            </w:r>
            <w:r w:rsidRPr="00C73B7C" w:rsidDel="00123BF3">
              <w:t xml:space="preserve">Upgrade </w:t>
            </w:r>
            <w:r w:rsidRPr="00C73B7C">
              <w:t xml:space="preserve">grants to fund existing eligible early years facilities offering a funded 3-year-old and 4-year-old program to upgrade or </w:t>
            </w:r>
            <w:r w:rsidRPr="00C73B7C" w:rsidDel="002077E1">
              <w:t xml:space="preserve">renovate </w:t>
            </w:r>
            <w:r w:rsidRPr="00C73B7C">
              <w:t>facilities.</w:t>
            </w:r>
          </w:p>
        </w:tc>
      </w:tr>
      <w:tr w:rsidR="008732E5" w14:paraId="0D60A032" w14:textId="77777777" w:rsidTr="00D83FC9">
        <w:tc>
          <w:tcPr>
            <w:cnfStyle w:val="001000000000" w:firstRow="0" w:lastRow="0" w:firstColumn="1" w:lastColumn="0" w:oddVBand="0" w:evenVBand="0" w:oddHBand="0" w:evenHBand="0" w:firstRowFirstColumn="0" w:firstRowLastColumn="0" w:lastRowFirstColumn="0" w:lastRowLastColumn="0"/>
            <w:tcW w:w="2395" w:type="dxa"/>
          </w:tcPr>
          <w:p w14:paraId="5820AFAA" w14:textId="5C27B049" w:rsidR="008732E5" w:rsidRDefault="00000648" w:rsidP="00130DBE">
            <w:pPr>
              <w:pStyle w:val="Tabletext"/>
            </w:pPr>
            <w:r>
              <w:t>Funding available</w:t>
            </w:r>
          </w:p>
        </w:tc>
        <w:tc>
          <w:tcPr>
            <w:tcW w:w="6933" w:type="dxa"/>
          </w:tcPr>
          <w:p w14:paraId="62D88991" w14:textId="77777777" w:rsidR="006610FA" w:rsidRPr="00C73B7C" w:rsidRDefault="006610FA" w:rsidP="00130DBE">
            <w:pPr>
              <w:pStyle w:val="Tabletext"/>
              <w:cnfStyle w:val="000000000000" w:firstRow="0" w:lastRow="0" w:firstColumn="0" w:lastColumn="0" w:oddVBand="0" w:evenVBand="0" w:oddHBand="0" w:evenHBand="0" w:firstRowFirstColumn="0" w:firstRowLastColumn="0" w:lastRowFirstColumn="0" w:lastRowLastColumn="0"/>
              <w:rPr>
                <w:rFonts w:eastAsia="Times New Roman" w:cs="Segoe UI"/>
                <w:lang w:eastAsia="en-AU"/>
              </w:rPr>
            </w:pPr>
            <w:r w:rsidRPr="00C73B7C">
              <w:rPr>
                <w:rFonts w:eastAsia="Times New Roman" w:cs="Segoe UI"/>
                <w:lang w:eastAsia="en-AU"/>
              </w:rPr>
              <w:t xml:space="preserve">Up to </w:t>
            </w:r>
            <w:r w:rsidRPr="00C73B7C">
              <w:rPr>
                <w:rFonts w:eastAsia="Times New Roman" w:cs="Segoe UI"/>
                <w:b/>
                <w:bCs/>
                <w:lang w:eastAsia="en-AU"/>
              </w:rPr>
              <w:t>$75</w:t>
            </w:r>
            <w:r w:rsidRPr="00C73B7C">
              <w:rPr>
                <w:rFonts w:eastAsia="Times New Roman"/>
                <w:b/>
                <w:bCs/>
                <w:lang w:eastAsia="en-AU"/>
              </w:rPr>
              <w:t>0,000</w:t>
            </w:r>
            <w:r w:rsidRPr="00C73B7C">
              <w:rPr>
                <w:rFonts w:eastAsia="Times New Roman" w:cs="Segoe UI"/>
                <w:lang w:eastAsia="en-AU"/>
              </w:rPr>
              <w:t xml:space="preserve"> per grant (GST exclusive) </w:t>
            </w:r>
          </w:p>
          <w:p w14:paraId="28225D00" w14:textId="77777777" w:rsidR="006610FA" w:rsidRPr="00C73B7C" w:rsidRDefault="006610FA" w:rsidP="00130DBE">
            <w:pPr>
              <w:pStyle w:val="Tabletext"/>
              <w:cnfStyle w:val="000000000000" w:firstRow="0" w:lastRow="0" w:firstColumn="0" w:lastColumn="0" w:oddVBand="0" w:evenVBand="0" w:oddHBand="0" w:evenHBand="0" w:firstRowFirstColumn="0" w:firstRowLastColumn="0" w:lastRowFirstColumn="0" w:lastRowLastColumn="0"/>
            </w:pPr>
          </w:p>
          <w:p w14:paraId="78FFEE29" w14:textId="49569893" w:rsidR="008732E5" w:rsidRDefault="006610FA" w:rsidP="00130DBE">
            <w:pPr>
              <w:pStyle w:val="Tabletext"/>
              <w:cnfStyle w:val="000000000000" w:firstRow="0" w:lastRow="0" w:firstColumn="0" w:lastColumn="0" w:oddVBand="0" w:evenVBand="0" w:oddHBand="0" w:evenHBand="0" w:firstRowFirstColumn="0" w:firstRowLastColumn="0" w:lastRowFirstColumn="0" w:lastRowLastColumn="0"/>
            </w:pPr>
            <w:r w:rsidRPr="00C73B7C">
              <w:rPr>
                <w:rFonts w:eastAsia="Times New Roman" w:cs="Segoe UI"/>
                <w:lang w:eastAsia="en-AU"/>
              </w:rPr>
              <w:t xml:space="preserve">Note: applications require 2 quotes from 2 separate qualified professionals for projects </w:t>
            </w:r>
            <w:r w:rsidRPr="00C73B7C">
              <w:rPr>
                <w:rFonts w:eastAsia="Times New Roman" w:cs="Segoe UI"/>
                <w:b/>
                <w:bCs/>
                <w:lang w:eastAsia="en-AU"/>
              </w:rPr>
              <w:t>less</w:t>
            </w:r>
            <w:r w:rsidRPr="00C73B7C" w:rsidDel="007F2EE5">
              <w:rPr>
                <w:rFonts w:eastAsia="Times New Roman" w:cs="Segoe UI"/>
                <w:lang w:eastAsia="en-AU"/>
              </w:rPr>
              <w:t xml:space="preserve"> </w:t>
            </w:r>
            <w:r w:rsidRPr="00C73B7C">
              <w:rPr>
                <w:rFonts w:eastAsia="Times New Roman" w:cs="Segoe UI"/>
                <w:lang w:eastAsia="en-AU"/>
              </w:rPr>
              <w:t xml:space="preserve">than $200,000 OR 1 Quantity Surveyor (QS) report for projects </w:t>
            </w:r>
            <w:r w:rsidRPr="00C73B7C">
              <w:rPr>
                <w:rFonts w:eastAsia="Times New Roman" w:cs="Segoe UI"/>
                <w:b/>
                <w:bCs/>
                <w:lang w:eastAsia="en-AU"/>
              </w:rPr>
              <w:t>over</w:t>
            </w:r>
            <w:r w:rsidRPr="00C73B7C">
              <w:rPr>
                <w:rFonts w:eastAsia="Times New Roman" w:cs="Segoe UI"/>
                <w:lang w:eastAsia="en-AU"/>
              </w:rPr>
              <w:t xml:space="preserve"> $200,000 or more*.</w:t>
            </w:r>
          </w:p>
        </w:tc>
      </w:tr>
      <w:tr w:rsidR="00F93D43" w14:paraId="32B67BCA" w14:textId="77777777" w:rsidTr="00D83FC9">
        <w:tc>
          <w:tcPr>
            <w:cnfStyle w:val="001000000000" w:firstRow="0" w:lastRow="0" w:firstColumn="1" w:lastColumn="0" w:oddVBand="0" w:evenVBand="0" w:oddHBand="0" w:evenHBand="0" w:firstRowFirstColumn="0" w:firstRowLastColumn="0" w:lastRowFirstColumn="0" w:lastRowLastColumn="0"/>
            <w:tcW w:w="2395" w:type="dxa"/>
          </w:tcPr>
          <w:p w14:paraId="354D3DF4" w14:textId="10C4DB2F" w:rsidR="00F93D43" w:rsidRDefault="00F93D43" w:rsidP="00130DBE">
            <w:pPr>
              <w:pStyle w:val="Tabletext"/>
            </w:pPr>
            <w:r>
              <w:t>Co-contribution</w:t>
            </w:r>
          </w:p>
        </w:tc>
        <w:tc>
          <w:tcPr>
            <w:tcW w:w="6933" w:type="dxa"/>
          </w:tcPr>
          <w:p w14:paraId="6F4E87A3" w14:textId="41E616EE" w:rsidR="00F93D43" w:rsidRPr="00C73B7C" w:rsidRDefault="00067D49" w:rsidP="00130DBE">
            <w:pPr>
              <w:pStyle w:val="Tabletext"/>
              <w:cnfStyle w:val="000000000000" w:firstRow="0" w:lastRow="0" w:firstColumn="0" w:lastColumn="0" w:oddVBand="0" w:evenVBand="0" w:oddHBand="0" w:evenHBand="0" w:firstRowFirstColumn="0" w:firstRowLastColumn="0" w:lastRowFirstColumn="0" w:lastRowLastColumn="0"/>
            </w:pPr>
            <w:r w:rsidRPr="00C73B7C">
              <w:t>Grants over $</w:t>
            </w:r>
            <w:r w:rsidRPr="00C73B7C">
              <w:rPr>
                <w:u w:color="000000"/>
              </w:rPr>
              <w:t>150,000</w:t>
            </w:r>
            <w:r w:rsidRPr="00C73B7C">
              <w:t xml:space="preserve"> </w:t>
            </w:r>
            <w:r w:rsidRPr="00C73B7C">
              <w:rPr>
                <w:b/>
                <w:bCs/>
              </w:rPr>
              <w:t>require</w:t>
            </w:r>
            <w:r w:rsidRPr="00C73B7C">
              <w:t xml:space="preserve"> a co-contribution.</w:t>
            </w:r>
          </w:p>
        </w:tc>
      </w:tr>
      <w:tr w:rsidR="008732E5" w14:paraId="626282C4" w14:textId="77777777" w:rsidTr="00D83FC9">
        <w:tc>
          <w:tcPr>
            <w:cnfStyle w:val="001000000000" w:firstRow="0" w:lastRow="0" w:firstColumn="1" w:lastColumn="0" w:oddVBand="0" w:evenVBand="0" w:oddHBand="0" w:evenHBand="0" w:firstRowFirstColumn="0" w:firstRowLastColumn="0" w:lastRowFirstColumn="0" w:lastRowLastColumn="0"/>
            <w:tcW w:w="2395" w:type="dxa"/>
          </w:tcPr>
          <w:p w14:paraId="4EEE5709" w14:textId="48DCE6FE" w:rsidR="008732E5" w:rsidRDefault="00000648" w:rsidP="00130DBE">
            <w:pPr>
              <w:pStyle w:val="Tabletext"/>
            </w:pPr>
            <w:r>
              <w:t>Department of Education (DE) owned land</w:t>
            </w:r>
          </w:p>
        </w:tc>
        <w:tc>
          <w:tcPr>
            <w:tcW w:w="6933" w:type="dxa"/>
          </w:tcPr>
          <w:p w14:paraId="0E1E77BA" w14:textId="77777777" w:rsidR="002133F0" w:rsidRPr="00C73B7C" w:rsidRDefault="002133F0" w:rsidP="00130DBE">
            <w:pPr>
              <w:pStyle w:val="Tabletext"/>
              <w:cnfStyle w:val="000000000000" w:firstRow="0" w:lastRow="0" w:firstColumn="0" w:lastColumn="0" w:oddVBand="0" w:evenVBand="0" w:oddHBand="0" w:evenHBand="0" w:firstRowFirstColumn="0" w:firstRowLastColumn="0" w:lastRowFirstColumn="0" w:lastRowLastColumn="0"/>
            </w:pPr>
            <w:r w:rsidRPr="00C73B7C">
              <w:t xml:space="preserve">Applicants </w:t>
            </w:r>
            <w:r w:rsidRPr="00C73B7C">
              <w:rPr>
                <w:b/>
                <w:bCs/>
              </w:rPr>
              <w:t>must</w:t>
            </w:r>
            <w:r w:rsidRPr="00C73B7C">
              <w:t xml:space="preserve"> submit a completed Land Use Proposal Form to support their application for a project on DE owned land. </w:t>
            </w:r>
          </w:p>
          <w:p w14:paraId="41E3C428" w14:textId="77777777" w:rsidR="002133F0" w:rsidRPr="00C73B7C" w:rsidRDefault="002133F0" w:rsidP="00130DBE">
            <w:pPr>
              <w:pStyle w:val="Tabletext"/>
              <w:cnfStyle w:val="000000000000" w:firstRow="0" w:lastRow="0" w:firstColumn="0" w:lastColumn="0" w:oddVBand="0" w:evenVBand="0" w:oddHBand="0" w:evenHBand="0" w:firstRowFirstColumn="0" w:firstRowLastColumn="0" w:lastRowFirstColumn="0" w:lastRowLastColumn="0"/>
            </w:pPr>
          </w:p>
          <w:p w14:paraId="288DC8F1" w14:textId="59E9051A" w:rsidR="008732E5" w:rsidRDefault="002133F0" w:rsidP="00130DBE">
            <w:pPr>
              <w:pStyle w:val="Tabletext"/>
              <w:cnfStyle w:val="000000000000" w:firstRow="0" w:lastRow="0" w:firstColumn="0" w:lastColumn="0" w:oddVBand="0" w:evenVBand="0" w:oddHBand="0" w:evenHBand="0" w:firstRowFirstColumn="0" w:firstRowLastColumn="0" w:lastRowFirstColumn="0" w:lastRowLastColumn="0"/>
            </w:pPr>
            <w:r w:rsidRPr="00C73B7C">
              <w:t>Applications for projects on DE owned Land that are high value and/or deemed high risk or especially complicated may be delivered by the VSBA</w:t>
            </w:r>
          </w:p>
        </w:tc>
      </w:tr>
      <w:tr w:rsidR="000617CB" w14:paraId="722CCB2B" w14:textId="77777777" w:rsidTr="00D83FC9">
        <w:tc>
          <w:tcPr>
            <w:cnfStyle w:val="001000000000" w:firstRow="0" w:lastRow="0" w:firstColumn="1" w:lastColumn="0" w:oddVBand="0" w:evenVBand="0" w:oddHBand="0" w:evenHBand="0" w:firstRowFirstColumn="0" w:firstRowLastColumn="0" w:lastRowFirstColumn="0" w:lastRowLastColumn="0"/>
            <w:tcW w:w="2395" w:type="dxa"/>
          </w:tcPr>
          <w:p w14:paraId="783F8266" w14:textId="02AB9160" w:rsidR="000617CB" w:rsidRDefault="000617CB" w:rsidP="00130DBE">
            <w:pPr>
              <w:pStyle w:val="Tabletext"/>
            </w:pPr>
            <w:r>
              <w:lastRenderedPageBreak/>
              <w:t>Project completion and acquittal</w:t>
            </w:r>
          </w:p>
        </w:tc>
        <w:tc>
          <w:tcPr>
            <w:tcW w:w="6933" w:type="dxa"/>
          </w:tcPr>
          <w:p w14:paraId="377A8428" w14:textId="55FD0CA6" w:rsidR="000617CB" w:rsidRDefault="000617CB" w:rsidP="00130DBE">
            <w:pPr>
              <w:pStyle w:val="Tabletext"/>
              <w:cnfStyle w:val="000000000000" w:firstRow="0" w:lastRow="0" w:firstColumn="0" w:lastColumn="0" w:oddVBand="0" w:evenVBand="0" w:oddHBand="0" w:evenHBand="0" w:firstRowFirstColumn="0" w:firstRowLastColumn="0" w:lastRowFirstColumn="0" w:lastRowLastColumn="0"/>
            </w:pPr>
            <w:r w:rsidRPr="00C73B7C">
              <w:rPr>
                <w:rFonts w:eastAsia="Times New Roman" w:cs="Segoe UI"/>
                <w:lang w:eastAsia="en-AU"/>
              </w:rPr>
              <w:t xml:space="preserve">Within </w:t>
            </w:r>
            <w:r w:rsidRPr="00C73B7C">
              <w:rPr>
                <w:rFonts w:eastAsia="Times New Roman" w:cs="Segoe UI"/>
                <w:b/>
                <w:bCs/>
                <w:lang w:eastAsia="en-AU"/>
              </w:rPr>
              <w:t>12 months</w:t>
            </w:r>
            <w:r w:rsidRPr="00C73B7C">
              <w:rPr>
                <w:rFonts w:eastAsia="Times New Roman" w:cs="Segoe UI"/>
                <w:lang w:eastAsia="en-AU"/>
              </w:rPr>
              <w:t xml:space="preserve"> of executing a Victorian Common Funding Agreement (VCFA) with the Department of Education (DE). </w:t>
            </w:r>
          </w:p>
        </w:tc>
      </w:tr>
      <w:tr w:rsidR="000617CB" w14:paraId="42452DF4" w14:textId="77777777" w:rsidTr="00D83FC9">
        <w:tc>
          <w:tcPr>
            <w:cnfStyle w:val="001000000000" w:firstRow="0" w:lastRow="0" w:firstColumn="1" w:lastColumn="0" w:oddVBand="0" w:evenVBand="0" w:oddHBand="0" w:evenHBand="0" w:firstRowFirstColumn="0" w:firstRowLastColumn="0" w:lastRowFirstColumn="0" w:lastRowLastColumn="0"/>
            <w:tcW w:w="2395" w:type="dxa"/>
          </w:tcPr>
          <w:p w14:paraId="3B7B2C41" w14:textId="20E196C7" w:rsidR="000617CB" w:rsidRDefault="000617CB" w:rsidP="00130DBE">
            <w:pPr>
              <w:pStyle w:val="Tabletext"/>
            </w:pPr>
            <w:r>
              <w:t>Payment of grants</w:t>
            </w:r>
          </w:p>
        </w:tc>
        <w:tc>
          <w:tcPr>
            <w:tcW w:w="6933" w:type="dxa"/>
          </w:tcPr>
          <w:p w14:paraId="7F5D885C" w14:textId="7360031E" w:rsidR="000617CB" w:rsidRDefault="000617CB" w:rsidP="00130DBE">
            <w:pPr>
              <w:pStyle w:val="Tabletext"/>
              <w:cnfStyle w:val="000000000000" w:firstRow="0" w:lastRow="0" w:firstColumn="0" w:lastColumn="0" w:oddVBand="0" w:evenVBand="0" w:oddHBand="0" w:evenHBand="0" w:firstRowFirstColumn="0" w:firstRowLastColumn="0" w:lastRowFirstColumn="0" w:lastRowLastColumn="0"/>
            </w:pPr>
            <w:r>
              <w:t>Payments are provided in 4 milestone</w:t>
            </w:r>
            <w:r w:rsidR="00067D49">
              <w:t xml:space="preserve"> payments</w:t>
            </w:r>
          </w:p>
        </w:tc>
      </w:tr>
    </w:tbl>
    <w:p w14:paraId="58C88687" w14:textId="77777777" w:rsidR="00413DE4" w:rsidRPr="00C73B7C" w:rsidRDefault="00413DE4" w:rsidP="00413DE4">
      <w:pPr>
        <w:pStyle w:val="ListBullet"/>
        <w:numPr>
          <w:ilvl w:val="0"/>
          <w:numId w:val="0"/>
        </w:numPr>
        <w:jc w:val="both"/>
      </w:pPr>
      <w:r w:rsidRPr="00C73B7C">
        <w:rPr>
          <w:i/>
          <w:iCs/>
          <w:sz w:val="14"/>
          <w:szCs w:val="14"/>
        </w:rPr>
        <w:t xml:space="preserve">* QS report </w:t>
      </w:r>
      <w:r w:rsidRPr="00C73B7C">
        <w:rPr>
          <w:b/>
          <w:bCs/>
          <w:i/>
          <w:iCs/>
          <w:sz w:val="14"/>
          <w:szCs w:val="14"/>
          <w:u w:val="single"/>
        </w:rPr>
        <w:t>not</w:t>
      </w:r>
      <w:r w:rsidRPr="00C73B7C">
        <w:rPr>
          <w:i/>
          <w:iCs/>
          <w:sz w:val="14"/>
          <w:szCs w:val="14"/>
        </w:rPr>
        <w:t xml:space="preserve"> required for projects proposed on DE land. Refer </w:t>
      </w:r>
      <w:r w:rsidRPr="00B00144">
        <w:rPr>
          <w:i/>
          <w:iCs/>
          <w:sz w:val="14"/>
          <w:szCs w:val="14"/>
        </w:rPr>
        <w:t>to Page 8 for</w:t>
      </w:r>
      <w:r w:rsidRPr="00C73B7C">
        <w:rPr>
          <w:i/>
          <w:iCs/>
          <w:sz w:val="14"/>
          <w:szCs w:val="14"/>
        </w:rPr>
        <w:t xml:space="preserve"> more information. </w:t>
      </w:r>
    </w:p>
    <w:p w14:paraId="2C876122" w14:textId="77777777" w:rsidR="00E44840" w:rsidRPr="00C73B7C" w:rsidRDefault="00E44840" w:rsidP="00E44840">
      <w:pPr>
        <w:pStyle w:val="Bullet1"/>
        <w:numPr>
          <w:ilvl w:val="0"/>
          <w:numId w:val="0"/>
        </w:numPr>
        <w:ind w:left="294" w:hanging="280"/>
      </w:pPr>
    </w:p>
    <w:tbl>
      <w:tblPr>
        <w:tblStyle w:val="TableGrid"/>
        <w:tblW w:w="0" w:type="auto"/>
        <w:tblInd w:w="294" w:type="dxa"/>
        <w:tblLook w:val="04A0" w:firstRow="1" w:lastRow="0" w:firstColumn="1" w:lastColumn="0" w:noHBand="0" w:noVBand="1"/>
      </w:tblPr>
      <w:tblGrid>
        <w:gridCol w:w="2395"/>
        <w:gridCol w:w="6933"/>
      </w:tblGrid>
      <w:tr w:rsidR="00BE4201" w14:paraId="0DED333C" w14:textId="77777777" w:rsidTr="005A2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5" w:type="dxa"/>
          </w:tcPr>
          <w:p w14:paraId="28C062CC" w14:textId="77777777" w:rsidR="00BE4201" w:rsidRDefault="00BE4201" w:rsidP="005A2F76">
            <w:pPr>
              <w:pStyle w:val="Bullet1"/>
              <w:numPr>
                <w:ilvl w:val="0"/>
                <w:numId w:val="0"/>
              </w:numPr>
            </w:pPr>
            <w:r>
              <w:t>Grant type</w:t>
            </w:r>
          </w:p>
        </w:tc>
        <w:tc>
          <w:tcPr>
            <w:tcW w:w="6933" w:type="dxa"/>
          </w:tcPr>
          <w:p w14:paraId="779AEFC4" w14:textId="1B9BA8BF" w:rsidR="00BE4201" w:rsidRDefault="00BE4201" w:rsidP="005A2F76">
            <w:pPr>
              <w:pStyle w:val="Bullet1"/>
              <w:numPr>
                <w:ilvl w:val="0"/>
                <w:numId w:val="0"/>
              </w:numPr>
              <w:cnfStyle w:val="100000000000" w:firstRow="1" w:lastRow="0" w:firstColumn="0" w:lastColumn="0" w:oddVBand="0" w:evenVBand="0" w:oddHBand="0" w:evenHBand="0" w:firstRowFirstColumn="0" w:firstRowLastColumn="0" w:lastRowFirstColumn="0" w:lastRowLastColumn="0"/>
            </w:pPr>
            <w:r>
              <w:t>Minor Infrastructure</w:t>
            </w:r>
          </w:p>
        </w:tc>
      </w:tr>
      <w:tr w:rsidR="00BE4201" w14:paraId="57BCBDA4" w14:textId="77777777" w:rsidTr="005A2F76">
        <w:tc>
          <w:tcPr>
            <w:cnfStyle w:val="001000000000" w:firstRow="0" w:lastRow="0" w:firstColumn="1" w:lastColumn="0" w:oddVBand="0" w:evenVBand="0" w:oddHBand="0" w:evenHBand="0" w:firstRowFirstColumn="0" w:firstRowLastColumn="0" w:lastRowFirstColumn="0" w:lastRowLastColumn="0"/>
            <w:tcW w:w="2395" w:type="dxa"/>
          </w:tcPr>
          <w:p w14:paraId="5FD3302E" w14:textId="77777777" w:rsidR="00BE4201" w:rsidRDefault="00BE4201" w:rsidP="00130DBE">
            <w:pPr>
              <w:pStyle w:val="Tabletext"/>
            </w:pPr>
            <w:r>
              <w:t>Purpose</w:t>
            </w:r>
          </w:p>
        </w:tc>
        <w:tc>
          <w:tcPr>
            <w:tcW w:w="6933" w:type="dxa"/>
          </w:tcPr>
          <w:p w14:paraId="43EC3512" w14:textId="0A9AC9A5" w:rsidR="00BE4201" w:rsidRDefault="00AF068F" w:rsidP="00130DBE">
            <w:pPr>
              <w:pStyle w:val="Tabletext"/>
              <w:cnfStyle w:val="000000000000" w:firstRow="0" w:lastRow="0" w:firstColumn="0" w:lastColumn="0" w:oddVBand="0" w:evenVBand="0" w:oddHBand="0" w:evenHBand="0" w:firstRowFirstColumn="0" w:firstRowLastColumn="0" w:lastRowFirstColumn="0" w:lastRowLastColumn="0"/>
            </w:pPr>
            <w:r w:rsidRPr="00C73B7C">
              <w:rPr>
                <w:color w:val="auto"/>
              </w:rPr>
              <w:t>Minor Infrastructure</w:t>
            </w:r>
            <w:r w:rsidRPr="00C73B7C" w:rsidDel="00D201D0">
              <w:rPr>
                <w:color w:val="auto"/>
              </w:rPr>
              <w:t xml:space="preserve"> </w:t>
            </w:r>
            <w:r w:rsidRPr="00C73B7C">
              <w:rPr>
                <w:color w:val="auto"/>
              </w:rPr>
              <w:t>grants can be used by existing eligible early years facilities offering a funded 3 and 4-year-old program to upgrade or renovate facilities.</w:t>
            </w:r>
          </w:p>
        </w:tc>
      </w:tr>
      <w:tr w:rsidR="00BE4201" w14:paraId="014ADB59" w14:textId="77777777" w:rsidTr="00F93D43">
        <w:trPr>
          <w:trHeight w:val="1368"/>
        </w:trPr>
        <w:tc>
          <w:tcPr>
            <w:cnfStyle w:val="001000000000" w:firstRow="0" w:lastRow="0" w:firstColumn="1" w:lastColumn="0" w:oddVBand="0" w:evenVBand="0" w:oddHBand="0" w:evenHBand="0" w:firstRowFirstColumn="0" w:firstRowLastColumn="0" w:lastRowFirstColumn="0" w:lastRowLastColumn="0"/>
            <w:tcW w:w="2395" w:type="dxa"/>
          </w:tcPr>
          <w:p w14:paraId="7EC42F11" w14:textId="77777777" w:rsidR="00BE4201" w:rsidRDefault="00BE4201" w:rsidP="00130DBE">
            <w:pPr>
              <w:pStyle w:val="Tabletext"/>
            </w:pPr>
            <w:r>
              <w:t>Funding available</w:t>
            </w:r>
          </w:p>
        </w:tc>
        <w:tc>
          <w:tcPr>
            <w:tcW w:w="6933" w:type="dxa"/>
          </w:tcPr>
          <w:p w14:paraId="4FC4BF84" w14:textId="77777777" w:rsidR="00F93D43" w:rsidRPr="00C73B7C" w:rsidRDefault="00F93D43" w:rsidP="00130DBE">
            <w:pPr>
              <w:pStyle w:val="Tabletext"/>
              <w:cnfStyle w:val="000000000000" w:firstRow="0" w:lastRow="0" w:firstColumn="0" w:lastColumn="0" w:oddVBand="0" w:evenVBand="0" w:oddHBand="0" w:evenHBand="0" w:firstRowFirstColumn="0" w:firstRowLastColumn="0" w:lastRowFirstColumn="0" w:lastRowLastColumn="0"/>
              <w:rPr>
                <w:rFonts w:eastAsia="Times New Roman" w:cs="Segoe UI"/>
                <w:lang w:eastAsia="en-AU"/>
              </w:rPr>
            </w:pPr>
            <w:r w:rsidRPr="00C73B7C">
              <w:rPr>
                <w:rFonts w:eastAsia="Times New Roman" w:cs="Segoe UI"/>
                <w:lang w:eastAsia="en-AU"/>
              </w:rPr>
              <w:t xml:space="preserve">Up to </w:t>
            </w:r>
            <w:r w:rsidRPr="00C73B7C">
              <w:rPr>
                <w:rFonts w:eastAsia="Times New Roman" w:cs="Segoe UI"/>
                <w:b/>
                <w:bCs/>
                <w:lang w:eastAsia="en-AU"/>
              </w:rPr>
              <w:t>$150,000</w:t>
            </w:r>
            <w:r w:rsidRPr="00C73B7C">
              <w:rPr>
                <w:rFonts w:eastAsia="Times New Roman" w:cs="Segoe UI"/>
                <w:lang w:eastAsia="en-AU"/>
              </w:rPr>
              <w:t xml:space="preserve"> per grant (GST exclusive)</w:t>
            </w:r>
          </w:p>
          <w:p w14:paraId="49F4034B" w14:textId="77777777" w:rsidR="00F93D43" w:rsidRPr="00C73B7C" w:rsidRDefault="00F93D43" w:rsidP="00130DBE">
            <w:pPr>
              <w:pStyle w:val="Tabletext"/>
              <w:cnfStyle w:val="000000000000" w:firstRow="0" w:lastRow="0" w:firstColumn="0" w:lastColumn="0" w:oddVBand="0" w:evenVBand="0" w:oddHBand="0" w:evenHBand="0" w:firstRowFirstColumn="0" w:firstRowLastColumn="0" w:lastRowFirstColumn="0" w:lastRowLastColumn="0"/>
            </w:pPr>
          </w:p>
          <w:p w14:paraId="3CCC3645" w14:textId="312F3401" w:rsidR="00BE4201" w:rsidRDefault="00F93D43" w:rsidP="00130DBE">
            <w:pPr>
              <w:pStyle w:val="Tabletext"/>
              <w:cnfStyle w:val="000000000000" w:firstRow="0" w:lastRow="0" w:firstColumn="0" w:lastColumn="0" w:oddVBand="0" w:evenVBand="0" w:oddHBand="0" w:evenHBand="0" w:firstRowFirstColumn="0" w:firstRowLastColumn="0" w:lastRowFirstColumn="0" w:lastRowLastColumn="0"/>
            </w:pPr>
            <w:r w:rsidRPr="00C73B7C">
              <w:rPr>
                <w:rFonts w:eastAsia="Times New Roman" w:cs="Segoe UI"/>
                <w:lang w:eastAsia="en-AU"/>
              </w:rPr>
              <w:t xml:space="preserve">Note: applications require 2 quotes from 2 separate qualified professionals for projects </w:t>
            </w:r>
            <w:r w:rsidRPr="00C73B7C">
              <w:rPr>
                <w:rFonts w:eastAsia="Times New Roman" w:cs="Segoe UI"/>
                <w:b/>
                <w:bCs/>
                <w:lang w:eastAsia="en-AU"/>
              </w:rPr>
              <w:t>less</w:t>
            </w:r>
            <w:r w:rsidRPr="00C73B7C">
              <w:rPr>
                <w:rFonts w:eastAsia="Times New Roman" w:cs="Segoe UI"/>
                <w:lang w:eastAsia="en-AU"/>
              </w:rPr>
              <w:t xml:space="preserve"> than $200,000 OR 1 QS report for projects </w:t>
            </w:r>
            <w:r w:rsidRPr="00C73B7C">
              <w:rPr>
                <w:rFonts w:eastAsia="Times New Roman" w:cs="Segoe UI"/>
                <w:b/>
                <w:bCs/>
                <w:lang w:eastAsia="en-AU"/>
              </w:rPr>
              <w:t>over</w:t>
            </w:r>
            <w:r w:rsidRPr="00C73B7C">
              <w:rPr>
                <w:rFonts w:eastAsia="Times New Roman" w:cs="Segoe UI"/>
                <w:lang w:eastAsia="en-AU"/>
              </w:rPr>
              <w:t xml:space="preserve"> $200,000 or more*.</w:t>
            </w:r>
          </w:p>
        </w:tc>
      </w:tr>
      <w:tr w:rsidR="00067D49" w14:paraId="6F6C8988" w14:textId="77777777" w:rsidTr="005A2F76">
        <w:tc>
          <w:tcPr>
            <w:cnfStyle w:val="001000000000" w:firstRow="0" w:lastRow="0" w:firstColumn="1" w:lastColumn="0" w:oddVBand="0" w:evenVBand="0" w:oddHBand="0" w:evenHBand="0" w:firstRowFirstColumn="0" w:firstRowLastColumn="0" w:lastRowFirstColumn="0" w:lastRowLastColumn="0"/>
            <w:tcW w:w="2395" w:type="dxa"/>
          </w:tcPr>
          <w:p w14:paraId="730646C4" w14:textId="4924B72B" w:rsidR="00067D49" w:rsidRDefault="00067D49" w:rsidP="00130DBE">
            <w:pPr>
              <w:pStyle w:val="Tabletext"/>
            </w:pPr>
            <w:r>
              <w:t>Co-contribution</w:t>
            </w:r>
          </w:p>
        </w:tc>
        <w:tc>
          <w:tcPr>
            <w:tcW w:w="6933" w:type="dxa"/>
          </w:tcPr>
          <w:p w14:paraId="52D5CED4" w14:textId="7D226353" w:rsidR="00067D49" w:rsidRPr="00C73B7C" w:rsidRDefault="00067D49" w:rsidP="00130DBE">
            <w:pPr>
              <w:pStyle w:val="Tabletext"/>
              <w:cnfStyle w:val="000000000000" w:firstRow="0" w:lastRow="0" w:firstColumn="0" w:lastColumn="0" w:oddVBand="0" w:evenVBand="0" w:oddHBand="0" w:evenHBand="0" w:firstRowFirstColumn="0" w:firstRowLastColumn="0" w:lastRowFirstColumn="0" w:lastRowLastColumn="0"/>
            </w:pPr>
            <w:r w:rsidRPr="00C73B7C">
              <w:t xml:space="preserve">Grants </w:t>
            </w:r>
            <w:r>
              <w:t>under</w:t>
            </w:r>
            <w:r w:rsidRPr="00C73B7C">
              <w:t xml:space="preserve"> $</w:t>
            </w:r>
            <w:r w:rsidRPr="00C73B7C">
              <w:rPr>
                <w:u w:color="000000"/>
              </w:rPr>
              <w:t>150,000</w:t>
            </w:r>
            <w:r w:rsidRPr="00C73B7C">
              <w:t xml:space="preserve"> </w:t>
            </w:r>
            <w:r>
              <w:t xml:space="preserve">do not </w:t>
            </w:r>
            <w:r w:rsidRPr="00C73B7C">
              <w:rPr>
                <w:b/>
                <w:bCs/>
              </w:rPr>
              <w:t>require</w:t>
            </w:r>
            <w:r w:rsidRPr="00C73B7C">
              <w:t xml:space="preserve"> a co-contribution.</w:t>
            </w:r>
          </w:p>
        </w:tc>
      </w:tr>
      <w:tr w:rsidR="00BE4201" w14:paraId="1AC93269" w14:textId="77777777" w:rsidTr="005A2F76">
        <w:tc>
          <w:tcPr>
            <w:cnfStyle w:val="001000000000" w:firstRow="0" w:lastRow="0" w:firstColumn="1" w:lastColumn="0" w:oddVBand="0" w:evenVBand="0" w:oddHBand="0" w:evenHBand="0" w:firstRowFirstColumn="0" w:firstRowLastColumn="0" w:lastRowFirstColumn="0" w:lastRowLastColumn="0"/>
            <w:tcW w:w="2395" w:type="dxa"/>
          </w:tcPr>
          <w:p w14:paraId="2FCD967C" w14:textId="77777777" w:rsidR="00BE4201" w:rsidRDefault="00BE4201" w:rsidP="00130DBE">
            <w:pPr>
              <w:pStyle w:val="Tabletext"/>
            </w:pPr>
            <w:r>
              <w:t>Department of Education (DE) owned land</w:t>
            </w:r>
          </w:p>
        </w:tc>
        <w:tc>
          <w:tcPr>
            <w:tcW w:w="6933" w:type="dxa"/>
          </w:tcPr>
          <w:p w14:paraId="7D12F2E1" w14:textId="77777777" w:rsidR="00BE4201" w:rsidRPr="00C73B7C" w:rsidRDefault="00BE4201" w:rsidP="00130DBE">
            <w:pPr>
              <w:pStyle w:val="Tabletext"/>
              <w:cnfStyle w:val="000000000000" w:firstRow="0" w:lastRow="0" w:firstColumn="0" w:lastColumn="0" w:oddVBand="0" w:evenVBand="0" w:oddHBand="0" w:evenHBand="0" w:firstRowFirstColumn="0" w:firstRowLastColumn="0" w:lastRowFirstColumn="0" w:lastRowLastColumn="0"/>
            </w:pPr>
            <w:r w:rsidRPr="00C73B7C">
              <w:t xml:space="preserve">Applicants </w:t>
            </w:r>
            <w:r w:rsidRPr="00C73B7C">
              <w:rPr>
                <w:b/>
                <w:bCs/>
              </w:rPr>
              <w:t>must</w:t>
            </w:r>
            <w:r w:rsidRPr="00C73B7C">
              <w:t xml:space="preserve"> submit a completed Land Use Proposal Form to support their application for a project on DE owned land. </w:t>
            </w:r>
          </w:p>
          <w:p w14:paraId="5AFC934A" w14:textId="77777777" w:rsidR="00BE4201" w:rsidRPr="00C73B7C" w:rsidRDefault="00BE4201" w:rsidP="00130DBE">
            <w:pPr>
              <w:pStyle w:val="Tabletext"/>
              <w:cnfStyle w:val="000000000000" w:firstRow="0" w:lastRow="0" w:firstColumn="0" w:lastColumn="0" w:oddVBand="0" w:evenVBand="0" w:oddHBand="0" w:evenHBand="0" w:firstRowFirstColumn="0" w:firstRowLastColumn="0" w:lastRowFirstColumn="0" w:lastRowLastColumn="0"/>
            </w:pPr>
          </w:p>
          <w:p w14:paraId="26AB758C" w14:textId="77777777" w:rsidR="00BE4201" w:rsidRDefault="00BE4201" w:rsidP="00130DBE">
            <w:pPr>
              <w:pStyle w:val="Tabletext"/>
              <w:cnfStyle w:val="000000000000" w:firstRow="0" w:lastRow="0" w:firstColumn="0" w:lastColumn="0" w:oddVBand="0" w:evenVBand="0" w:oddHBand="0" w:evenHBand="0" w:firstRowFirstColumn="0" w:firstRowLastColumn="0" w:lastRowFirstColumn="0" w:lastRowLastColumn="0"/>
            </w:pPr>
            <w:r w:rsidRPr="00C73B7C">
              <w:t>Applications for projects on DE owned Land that are high value and/or deemed high risk or especially complicated may be delivered by the VSBA</w:t>
            </w:r>
          </w:p>
        </w:tc>
      </w:tr>
      <w:tr w:rsidR="00BE4201" w14:paraId="1C313099" w14:textId="77777777" w:rsidTr="005A2F76">
        <w:tc>
          <w:tcPr>
            <w:cnfStyle w:val="001000000000" w:firstRow="0" w:lastRow="0" w:firstColumn="1" w:lastColumn="0" w:oddVBand="0" w:evenVBand="0" w:oddHBand="0" w:evenHBand="0" w:firstRowFirstColumn="0" w:firstRowLastColumn="0" w:lastRowFirstColumn="0" w:lastRowLastColumn="0"/>
            <w:tcW w:w="2395" w:type="dxa"/>
          </w:tcPr>
          <w:p w14:paraId="339FA29D" w14:textId="77777777" w:rsidR="00BE4201" w:rsidRDefault="00BE4201" w:rsidP="00130DBE">
            <w:pPr>
              <w:pStyle w:val="Tabletext"/>
            </w:pPr>
            <w:r>
              <w:t>Project completion and acquittal</w:t>
            </w:r>
          </w:p>
        </w:tc>
        <w:tc>
          <w:tcPr>
            <w:tcW w:w="6933" w:type="dxa"/>
          </w:tcPr>
          <w:p w14:paraId="0E2E2AEB" w14:textId="77777777" w:rsidR="00BE4201" w:rsidRDefault="00BE4201" w:rsidP="00130DBE">
            <w:pPr>
              <w:pStyle w:val="Tabletext"/>
              <w:cnfStyle w:val="000000000000" w:firstRow="0" w:lastRow="0" w:firstColumn="0" w:lastColumn="0" w:oddVBand="0" w:evenVBand="0" w:oddHBand="0" w:evenHBand="0" w:firstRowFirstColumn="0" w:firstRowLastColumn="0" w:lastRowFirstColumn="0" w:lastRowLastColumn="0"/>
            </w:pPr>
            <w:r w:rsidRPr="00C73B7C">
              <w:rPr>
                <w:rFonts w:eastAsia="Times New Roman" w:cs="Segoe UI"/>
                <w:lang w:eastAsia="en-AU"/>
              </w:rPr>
              <w:t xml:space="preserve">Within </w:t>
            </w:r>
            <w:r w:rsidRPr="00C73B7C">
              <w:rPr>
                <w:rFonts w:eastAsia="Times New Roman" w:cs="Segoe UI"/>
                <w:b/>
                <w:bCs/>
                <w:lang w:eastAsia="en-AU"/>
              </w:rPr>
              <w:t>12 months</w:t>
            </w:r>
            <w:r w:rsidRPr="00C73B7C">
              <w:rPr>
                <w:rFonts w:eastAsia="Times New Roman" w:cs="Segoe UI"/>
                <w:lang w:eastAsia="en-AU"/>
              </w:rPr>
              <w:t xml:space="preserve"> of executing a Victorian Common Funding Agreement (VCFA) with the Department of Education (DE). </w:t>
            </w:r>
          </w:p>
        </w:tc>
      </w:tr>
      <w:tr w:rsidR="00BE4201" w14:paraId="15EF4DFB" w14:textId="77777777" w:rsidTr="005A2F76">
        <w:tc>
          <w:tcPr>
            <w:cnfStyle w:val="001000000000" w:firstRow="0" w:lastRow="0" w:firstColumn="1" w:lastColumn="0" w:oddVBand="0" w:evenVBand="0" w:oddHBand="0" w:evenHBand="0" w:firstRowFirstColumn="0" w:firstRowLastColumn="0" w:lastRowFirstColumn="0" w:lastRowLastColumn="0"/>
            <w:tcW w:w="2395" w:type="dxa"/>
          </w:tcPr>
          <w:p w14:paraId="26220C0A" w14:textId="77777777" w:rsidR="00BE4201" w:rsidRDefault="00BE4201" w:rsidP="00130DBE">
            <w:pPr>
              <w:pStyle w:val="Tabletext"/>
            </w:pPr>
            <w:r>
              <w:t>Payment of grants</w:t>
            </w:r>
          </w:p>
        </w:tc>
        <w:tc>
          <w:tcPr>
            <w:tcW w:w="6933" w:type="dxa"/>
          </w:tcPr>
          <w:p w14:paraId="0334A6CA" w14:textId="25214104" w:rsidR="00BE4201" w:rsidRDefault="00BE4201" w:rsidP="00130DBE">
            <w:pPr>
              <w:pStyle w:val="Tabletext"/>
              <w:cnfStyle w:val="000000000000" w:firstRow="0" w:lastRow="0" w:firstColumn="0" w:lastColumn="0" w:oddVBand="0" w:evenVBand="0" w:oddHBand="0" w:evenHBand="0" w:firstRowFirstColumn="0" w:firstRowLastColumn="0" w:lastRowFirstColumn="0" w:lastRowLastColumn="0"/>
            </w:pPr>
            <w:r>
              <w:t xml:space="preserve">Payments are provided in </w:t>
            </w:r>
            <w:r w:rsidR="00067D49">
              <w:t>2</w:t>
            </w:r>
            <w:r>
              <w:t xml:space="preserve"> milestone</w:t>
            </w:r>
            <w:r w:rsidR="00067D49">
              <w:t xml:space="preserve"> payments</w:t>
            </w:r>
          </w:p>
        </w:tc>
      </w:tr>
    </w:tbl>
    <w:p w14:paraId="2F63FFA5" w14:textId="77777777" w:rsidR="00FA6B66" w:rsidRPr="00C73B7C" w:rsidRDefault="00FA6B66" w:rsidP="00FA6B66">
      <w:pPr>
        <w:pStyle w:val="ListBullet"/>
        <w:numPr>
          <w:ilvl w:val="0"/>
          <w:numId w:val="0"/>
        </w:numPr>
        <w:jc w:val="both"/>
        <w:rPr>
          <w:i/>
          <w:iCs/>
          <w:sz w:val="14"/>
          <w:szCs w:val="14"/>
        </w:rPr>
      </w:pPr>
      <w:r w:rsidRPr="00C73B7C">
        <w:rPr>
          <w:i/>
          <w:iCs/>
          <w:sz w:val="14"/>
          <w:szCs w:val="14"/>
        </w:rPr>
        <w:t xml:space="preserve">* QS report </w:t>
      </w:r>
      <w:r w:rsidRPr="00C73B7C">
        <w:rPr>
          <w:b/>
          <w:bCs/>
          <w:i/>
          <w:iCs/>
          <w:sz w:val="14"/>
          <w:szCs w:val="14"/>
          <w:u w:val="single"/>
        </w:rPr>
        <w:t>not</w:t>
      </w:r>
      <w:r w:rsidRPr="00C73B7C">
        <w:rPr>
          <w:i/>
          <w:iCs/>
          <w:sz w:val="14"/>
          <w:szCs w:val="14"/>
        </w:rPr>
        <w:t xml:space="preserve"> required for projects proposed on DE land. Refer to </w:t>
      </w:r>
      <w:r w:rsidRPr="00B00144">
        <w:rPr>
          <w:i/>
          <w:iCs/>
          <w:sz w:val="14"/>
          <w:szCs w:val="14"/>
        </w:rPr>
        <w:t>Page 8</w:t>
      </w:r>
      <w:r w:rsidRPr="00C73B7C">
        <w:rPr>
          <w:i/>
          <w:iCs/>
          <w:sz w:val="14"/>
          <w:szCs w:val="14"/>
        </w:rPr>
        <w:t xml:space="preserve"> for more information. </w:t>
      </w:r>
    </w:p>
    <w:p w14:paraId="3D461231" w14:textId="77777777" w:rsidR="00FA6B66" w:rsidRDefault="00FA6B66">
      <w:pPr>
        <w:spacing w:before="0" w:after="0" w:line="240" w:lineRule="auto"/>
      </w:pPr>
    </w:p>
    <w:tbl>
      <w:tblPr>
        <w:tblStyle w:val="TableGrid"/>
        <w:tblW w:w="0" w:type="auto"/>
        <w:tblInd w:w="294" w:type="dxa"/>
        <w:tblLook w:val="04A0" w:firstRow="1" w:lastRow="0" w:firstColumn="1" w:lastColumn="0" w:noHBand="0" w:noVBand="1"/>
      </w:tblPr>
      <w:tblGrid>
        <w:gridCol w:w="2395"/>
        <w:gridCol w:w="6933"/>
      </w:tblGrid>
      <w:tr w:rsidR="00FA6B66" w14:paraId="7FF72092" w14:textId="77777777" w:rsidTr="005A2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5" w:type="dxa"/>
          </w:tcPr>
          <w:p w14:paraId="71B094A0" w14:textId="77777777" w:rsidR="00FA6B66" w:rsidRDefault="00FA6B66" w:rsidP="005A2F76">
            <w:pPr>
              <w:pStyle w:val="Bullet1"/>
              <w:numPr>
                <w:ilvl w:val="0"/>
                <w:numId w:val="0"/>
              </w:numPr>
            </w:pPr>
            <w:r>
              <w:t>Grant type</w:t>
            </w:r>
          </w:p>
        </w:tc>
        <w:tc>
          <w:tcPr>
            <w:tcW w:w="6933" w:type="dxa"/>
          </w:tcPr>
          <w:p w14:paraId="1E42B3C4" w14:textId="26E89E99" w:rsidR="00FA6B66" w:rsidRDefault="00FA6B66" w:rsidP="005A2F76">
            <w:pPr>
              <w:pStyle w:val="Bullet1"/>
              <w:numPr>
                <w:ilvl w:val="0"/>
                <w:numId w:val="0"/>
              </w:numPr>
              <w:cnfStyle w:val="100000000000" w:firstRow="1" w:lastRow="0" w:firstColumn="0" w:lastColumn="0" w:oddVBand="0" w:evenVBand="0" w:oddHBand="0" w:evenHBand="0" w:firstRowFirstColumn="0" w:firstRowLastColumn="0" w:lastRowFirstColumn="0" w:lastRowLastColumn="0"/>
            </w:pPr>
            <w:r>
              <w:t>Information Technology</w:t>
            </w:r>
          </w:p>
        </w:tc>
      </w:tr>
      <w:tr w:rsidR="00FA6B66" w14:paraId="63ED3E65" w14:textId="77777777" w:rsidTr="005A2F76">
        <w:tc>
          <w:tcPr>
            <w:cnfStyle w:val="001000000000" w:firstRow="0" w:lastRow="0" w:firstColumn="1" w:lastColumn="0" w:oddVBand="0" w:evenVBand="0" w:oddHBand="0" w:evenHBand="0" w:firstRowFirstColumn="0" w:firstRowLastColumn="0" w:lastRowFirstColumn="0" w:lastRowLastColumn="0"/>
            <w:tcW w:w="2395" w:type="dxa"/>
          </w:tcPr>
          <w:p w14:paraId="46A96DFC" w14:textId="77777777" w:rsidR="00FA6B66" w:rsidRDefault="00FA6B66" w:rsidP="00130DBE">
            <w:pPr>
              <w:pStyle w:val="Tabletext"/>
            </w:pPr>
            <w:r>
              <w:t>Purpose</w:t>
            </w:r>
          </w:p>
        </w:tc>
        <w:tc>
          <w:tcPr>
            <w:tcW w:w="6933" w:type="dxa"/>
          </w:tcPr>
          <w:p w14:paraId="6CED3A94" w14:textId="0B8A2E9C" w:rsidR="00FA6B66" w:rsidRDefault="00891071" w:rsidP="00130DBE">
            <w:pPr>
              <w:pStyle w:val="Tabletext"/>
              <w:cnfStyle w:val="000000000000" w:firstRow="0" w:lastRow="0" w:firstColumn="0" w:lastColumn="0" w:oddVBand="0" w:evenVBand="0" w:oddHBand="0" w:evenHBand="0" w:firstRowFirstColumn="0" w:firstRowLastColumn="0" w:lastRowFirstColumn="0" w:lastRowLastColumn="0"/>
            </w:pPr>
            <w:r w:rsidRPr="00C73B7C">
              <w:rPr>
                <w:u w:color="000000"/>
              </w:rPr>
              <w:t>Information Technology grants support the purchase of desktop, laptop or tablet computers and televisions for use in the delivery of educational programs or service administration.</w:t>
            </w:r>
          </w:p>
        </w:tc>
      </w:tr>
      <w:tr w:rsidR="00FA6B66" w14:paraId="2A6B5F2C" w14:textId="77777777" w:rsidTr="005A2F76">
        <w:trPr>
          <w:trHeight w:val="1368"/>
        </w:trPr>
        <w:tc>
          <w:tcPr>
            <w:cnfStyle w:val="001000000000" w:firstRow="0" w:lastRow="0" w:firstColumn="1" w:lastColumn="0" w:oddVBand="0" w:evenVBand="0" w:oddHBand="0" w:evenHBand="0" w:firstRowFirstColumn="0" w:firstRowLastColumn="0" w:lastRowFirstColumn="0" w:lastRowLastColumn="0"/>
            <w:tcW w:w="2395" w:type="dxa"/>
          </w:tcPr>
          <w:p w14:paraId="1F7F81A2" w14:textId="77777777" w:rsidR="00FA6B66" w:rsidRDefault="00FA6B66" w:rsidP="00130DBE">
            <w:pPr>
              <w:pStyle w:val="Tabletext"/>
            </w:pPr>
            <w:r>
              <w:t>Funding available</w:t>
            </w:r>
          </w:p>
        </w:tc>
        <w:tc>
          <w:tcPr>
            <w:tcW w:w="6933" w:type="dxa"/>
          </w:tcPr>
          <w:p w14:paraId="4874043D" w14:textId="77777777" w:rsidR="00E50A44" w:rsidRPr="00C73B7C" w:rsidRDefault="00E50A44" w:rsidP="00130DBE">
            <w:pPr>
              <w:pStyle w:val="Tabletext"/>
              <w:cnfStyle w:val="000000000000" w:firstRow="0" w:lastRow="0" w:firstColumn="0" w:lastColumn="0" w:oddVBand="0" w:evenVBand="0" w:oddHBand="0" w:evenHBand="0" w:firstRowFirstColumn="0" w:firstRowLastColumn="0" w:lastRowFirstColumn="0" w:lastRowLastColumn="0"/>
              <w:rPr>
                <w:rFonts w:eastAsia="Times New Roman" w:cs="Segoe UI"/>
                <w:lang w:eastAsia="en-AU"/>
              </w:rPr>
            </w:pPr>
            <w:r w:rsidRPr="00C73B7C">
              <w:rPr>
                <w:rFonts w:eastAsia="Times New Roman" w:cs="Segoe UI"/>
                <w:b/>
                <w:bCs/>
                <w:lang w:eastAsia="en-AU"/>
              </w:rPr>
              <w:t xml:space="preserve">Up to $2,000 </w:t>
            </w:r>
            <w:r w:rsidRPr="00C73B7C">
              <w:rPr>
                <w:rFonts w:eastAsia="Times New Roman" w:cs="Segoe UI"/>
                <w:lang w:eastAsia="en-AU"/>
              </w:rPr>
              <w:t>per grant</w:t>
            </w:r>
            <w:r w:rsidRPr="00C73B7C">
              <w:rPr>
                <w:rFonts w:eastAsia="Times New Roman" w:cs="Segoe UI"/>
                <w:b/>
                <w:bCs/>
                <w:lang w:eastAsia="en-AU"/>
              </w:rPr>
              <w:t xml:space="preserve"> </w:t>
            </w:r>
            <w:r w:rsidRPr="00C73B7C">
              <w:rPr>
                <w:rFonts w:eastAsia="Times New Roman" w:cs="Segoe UI"/>
                <w:lang w:eastAsia="en-AU"/>
              </w:rPr>
              <w:t>(GST exclusive)</w:t>
            </w:r>
          </w:p>
          <w:p w14:paraId="25D37F57" w14:textId="77777777" w:rsidR="00E50A44" w:rsidRPr="00C73B7C" w:rsidRDefault="00E50A44" w:rsidP="00130DBE">
            <w:pPr>
              <w:pStyle w:val="Tabletext"/>
              <w:cnfStyle w:val="000000000000" w:firstRow="0" w:lastRow="0" w:firstColumn="0" w:lastColumn="0" w:oddVBand="0" w:evenVBand="0" w:oddHBand="0" w:evenHBand="0" w:firstRowFirstColumn="0" w:firstRowLastColumn="0" w:lastRowFirstColumn="0" w:lastRowLastColumn="0"/>
              <w:rPr>
                <w:rFonts w:eastAsia="Times New Roman" w:cs="Segoe UI"/>
                <w:lang w:eastAsia="en-AU"/>
              </w:rPr>
            </w:pPr>
          </w:p>
          <w:p w14:paraId="602945E5" w14:textId="3DC8E4A7" w:rsidR="00FA6B66" w:rsidRDefault="00E50A44" w:rsidP="00130DBE">
            <w:pPr>
              <w:pStyle w:val="Tabletext"/>
              <w:cnfStyle w:val="000000000000" w:firstRow="0" w:lastRow="0" w:firstColumn="0" w:lastColumn="0" w:oddVBand="0" w:evenVBand="0" w:oddHBand="0" w:evenHBand="0" w:firstRowFirstColumn="0" w:firstRowLastColumn="0" w:lastRowFirstColumn="0" w:lastRowLastColumn="0"/>
            </w:pPr>
            <w:r w:rsidRPr="00C73B7C">
              <w:rPr>
                <w:rFonts w:eastAsia="Times New Roman" w:cs="Segoe UI"/>
                <w:lang w:eastAsia="en-AU"/>
              </w:rPr>
              <w:t>Note: a</w:t>
            </w:r>
            <w:r w:rsidRPr="00C73B7C">
              <w:t xml:space="preserve"> provider can apply for up to 20 IT applications for 20 services on 1 form. Noting each service is eligible for 1 IT grant only.</w:t>
            </w:r>
          </w:p>
        </w:tc>
      </w:tr>
      <w:tr w:rsidR="00FA6B66" w14:paraId="56929701" w14:textId="77777777" w:rsidTr="005A2F76">
        <w:tc>
          <w:tcPr>
            <w:cnfStyle w:val="001000000000" w:firstRow="0" w:lastRow="0" w:firstColumn="1" w:lastColumn="0" w:oddVBand="0" w:evenVBand="0" w:oddHBand="0" w:evenHBand="0" w:firstRowFirstColumn="0" w:firstRowLastColumn="0" w:lastRowFirstColumn="0" w:lastRowLastColumn="0"/>
            <w:tcW w:w="2395" w:type="dxa"/>
          </w:tcPr>
          <w:p w14:paraId="742EF3EC" w14:textId="77777777" w:rsidR="00FA6B66" w:rsidRDefault="00FA6B66" w:rsidP="00130DBE">
            <w:pPr>
              <w:pStyle w:val="Tabletext"/>
            </w:pPr>
            <w:r>
              <w:t>Co-contribution</w:t>
            </w:r>
          </w:p>
        </w:tc>
        <w:tc>
          <w:tcPr>
            <w:tcW w:w="6933" w:type="dxa"/>
          </w:tcPr>
          <w:p w14:paraId="485095E0" w14:textId="7AB16B6C" w:rsidR="00FA6B66" w:rsidRPr="00C73B7C" w:rsidRDefault="0043359D" w:rsidP="00130DBE">
            <w:pPr>
              <w:pStyle w:val="Tabletext"/>
              <w:cnfStyle w:val="000000000000" w:firstRow="0" w:lastRow="0" w:firstColumn="0" w:lastColumn="0" w:oddVBand="0" w:evenVBand="0" w:oddHBand="0" w:evenHBand="0" w:firstRowFirstColumn="0" w:firstRowLastColumn="0" w:lastRowFirstColumn="0" w:lastRowLastColumn="0"/>
            </w:pPr>
            <w:r w:rsidRPr="00C73B7C">
              <w:rPr>
                <w:rFonts w:eastAsia="Times New Roman" w:cs="Segoe UI"/>
                <w:lang w:eastAsia="en-AU"/>
              </w:rPr>
              <w:t xml:space="preserve">Applicants do </w:t>
            </w:r>
            <w:r w:rsidRPr="0043359D">
              <w:rPr>
                <w:rFonts w:eastAsia="Times New Roman" w:cs="Segoe UI"/>
                <w:lang w:eastAsia="en-AU"/>
              </w:rPr>
              <w:t>not</w:t>
            </w:r>
            <w:r w:rsidRPr="00C73B7C">
              <w:rPr>
                <w:rFonts w:eastAsia="Times New Roman" w:cs="Segoe UI"/>
                <w:b/>
                <w:bCs/>
                <w:lang w:eastAsia="en-AU"/>
              </w:rPr>
              <w:t xml:space="preserve"> </w:t>
            </w:r>
            <w:r w:rsidRPr="00C73B7C">
              <w:rPr>
                <w:rFonts w:eastAsia="Times New Roman" w:cs="Segoe UI"/>
                <w:lang w:eastAsia="en-AU"/>
              </w:rPr>
              <w:t>have to co-contribute.</w:t>
            </w:r>
          </w:p>
        </w:tc>
      </w:tr>
      <w:tr w:rsidR="00FA6B66" w14:paraId="22E39DE7" w14:textId="77777777" w:rsidTr="005A2F76">
        <w:tc>
          <w:tcPr>
            <w:cnfStyle w:val="001000000000" w:firstRow="0" w:lastRow="0" w:firstColumn="1" w:lastColumn="0" w:oddVBand="0" w:evenVBand="0" w:oddHBand="0" w:evenHBand="0" w:firstRowFirstColumn="0" w:firstRowLastColumn="0" w:lastRowFirstColumn="0" w:lastRowLastColumn="0"/>
            <w:tcW w:w="2395" w:type="dxa"/>
          </w:tcPr>
          <w:p w14:paraId="1A4E7FDC" w14:textId="77777777" w:rsidR="00FA6B66" w:rsidRDefault="00FA6B66" w:rsidP="00130DBE">
            <w:pPr>
              <w:pStyle w:val="Tabletext"/>
            </w:pPr>
            <w:r>
              <w:t>Project completion and acquittal</w:t>
            </w:r>
          </w:p>
        </w:tc>
        <w:tc>
          <w:tcPr>
            <w:tcW w:w="6933" w:type="dxa"/>
          </w:tcPr>
          <w:p w14:paraId="508BEBD8" w14:textId="41D5018F" w:rsidR="00FA6B66" w:rsidRDefault="008958F9" w:rsidP="00130DBE">
            <w:pPr>
              <w:pStyle w:val="Tabletext"/>
              <w:cnfStyle w:val="000000000000" w:firstRow="0" w:lastRow="0" w:firstColumn="0" w:lastColumn="0" w:oddVBand="0" w:evenVBand="0" w:oddHBand="0" w:evenHBand="0" w:firstRowFirstColumn="0" w:firstRowLastColumn="0" w:lastRowFirstColumn="0" w:lastRowLastColumn="0"/>
            </w:pPr>
            <w:r w:rsidRPr="00C73B7C">
              <w:rPr>
                <w:rFonts w:eastAsia="Times New Roman" w:cs="Segoe UI"/>
                <w:lang w:eastAsia="en-AU"/>
              </w:rPr>
              <w:t xml:space="preserve">Within 3 </w:t>
            </w:r>
            <w:r w:rsidRPr="00C73B7C">
              <w:rPr>
                <w:rFonts w:eastAsia="Times New Roman" w:cs="Segoe UI"/>
                <w:b/>
                <w:bCs/>
                <w:lang w:eastAsia="en-AU"/>
              </w:rPr>
              <w:t>months</w:t>
            </w:r>
            <w:r w:rsidRPr="00C73B7C">
              <w:rPr>
                <w:rFonts w:eastAsia="Times New Roman" w:cs="Segoe UI"/>
                <w:lang w:eastAsia="en-AU"/>
              </w:rPr>
              <w:t xml:space="preserve"> of executing a VCFA with DE.</w:t>
            </w:r>
          </w:p>
        </w:tc>
      </w:tr>
      <w:tr w:rsidR="00FA6B66" w14:paraId="5F2D79FC" w14:textId="77777777" w:rsidTr="005A2F76">
        <w:tc>
          <w:tcPr>
            <w:cnfStyle w:val="001000000000" w:firstRow="0" w:lastRow="0" w:firstColumn="1" w:lastColumn="0" w:oddVBand="0" w:evenVBand="0" w:oddHBand="0" w:evenHBand="0" w:firstRowFirstColumn="0" w:firstRowLastColumn="0" w:lastRowFirstColumn="0" w:lastRowLastColumn="0"/>
            <w:tcW w:w="2395" w:type="dxa"/>
          </w:tcPr>
          <w:p w14:paraId="112D77FE" w14:textId="77777777" w:rsidR="00FA6B66" w:rsidRDefault="00FA6B66" w:rsidP="00130DBE">
            <w:pPr>
              <w:pStyle w:val="Tabletext"/>
            </w:pPr>
            <w:r>
              <w:t>Payment of grants</w:t>
            </w:r>
          </w:p>
        </w:tc>
        <w:tc>
          <w:tcPr>
            <w:tcW w:w="6933" w:type="dxa"/>
          </w:tcPr>
          <w:p w14:paraId="1613CBE7" w14:textId="77777777" w:rsidR="00130DBE" w:rsidRPr="00C73B7C" w:rsidRDefault="00130DBE" w:rsidP="00130DBE">
            <w:pPr>
              <w:pStyle w:val="Tabletext"/>
              <w:cnfStyle w:val="000000000000" w:firstRow="0" w:lastRow="0" w:firstColumn="0" w:lastColumn="0" w:oddVBand="0" w:evenVBand="0" w:oddHBand="0" w:evenHBand="0" w:firstRowFirstColumn="0" w:firstRowLastColumn="0" w:lastRowFirstColumn="0" w:lastRowLastColumn="0"/>
              <w:rPr>
                <w:rFonts w:eastAsia="Times New Roman" w:cs="Segoe UI"/>
                <w:lang w:eastAsia="en-AU"/>
              </w:rPr>
            </w:pPr>
            <w:r w:rsidRPr="00C73B7C">
              <w:rPr>
                <w:rFonts w:eastAsia="Times New Roman" w:cs="Segoe UI"/>
                <w:lang w:eastAsia="en-AU"/>
              </w:rPr>
              <w:t>Payment provided in 1 upfront instalment.</w:t>
            </w:r>
          </w:p>
          <w:p w14:paraId="18611348" w14:textId="10822740" w:rsidR="00FA6B66" w:rsidRDefault="00130DBE" w:rsidP="00130DBE">
            <w:pPr>
              <w:pStyle w:val="Tabletext"/>
              <w:cnfStyle w:val="000000000000" w:firstRow="0" w:lastRow="0" w:firstColumn="0" w:lastColumn="0" w:oddVBand="0" w:evenVBand="0" w:oddHBand="0" w:evenHBand="0" w:firstRowFirstColumn="0" w:firstRowLastColumn="0" w:lastRowFirstColumn="0" w:lastRowLastColumn="0"/>
            </w:pPr>
            <w:r w:rsidRPr="00C73B7C">
              <w:t xml:space="preserve">Funding agreements must be signed and submitted by an authorised officer of the organisation no later than </w:t>
            </w:r>
            <w:r w:rsidRPr="00C73B7C">
              <w:rPr>
                <w:b/>
              </w:rPr>
              <w:t>4 weeks</w:t>
            </w:r>
            <w:r w:rsidRPr="00C73B7C">
              <w:t xml:space="preserve"> after receipt.</w:t>
            </w:r>
          </w:p>
        </w:tc>
      </w:tr>
    </w:tbl>
    <w:p w14:paraId="1867E05A" w14:textId="77777777" w:rsidR="00AE47C2" w:rsidRDefault="00AE47C2">
      <w:pPr>
        <w:spacing w:before="0" w:after="0" w:line="240" w:lineRule="auto"/>
      </w:pPr>
    </w:p>
    <w:p w14:paraId="70669F74" w14:textId="77777777" w:rsidR="00AE47C2" w:rsidRPr="00C73B7C" w:rsidRDefault="00AE47C2" w:rsidP="00593985">
      <w:pPr>
        <w:pStyle w:val="Heading2"/>
      </w:pPr>
      <w:bookmarkStart w:id="14" w:name="_Toc199226000"/>
      <w:bookmarkStart w:id="15" w:name="_Toc201756372"/>
      <w:r w:rsidRPr="00C73B7C">
        <w:lastRenderedPageBreak/>
        <w:t>What can and cannot be funded?</w:t>
      </w:r>
      <w:bookmarkEnd w:id="14"/>
      <w:bookmarkEnd w:id="15"/>
    </w:p>
    <w:p w14:paraId="7BB89D8F" w14:textId="77777777" w:rsidR="00593985" w:rsidRPr="00C73B7C" w:rsidRDefault="00593985" w:rsidP="00593985">
      <w:pPr>
        <w:pStyle w:val="Heading3"/>
      </w:pPr>
      <w:r w:rsidRPr="00C73B7C">
        <w:t>Early Learning Facility Upgrade and Minor Infrastructure</w:t>
      </w:r>
    </w:p>
    <w:tbl>
      <w:tblPr>
        <w:tblStyle w:val="TableGrid"/>
        <w:tblW w:w="0" w:type="auto"/>
        <w:tblLook w:val="04A0" w:firstRow="1" w:lastRow="0" w:firstColumn="1" w:lastColumn="0" w:noHBand="0" w:noVBand="1"/>
      </w:tblPr>
      <w:tblGrid>
        <w:gridCol w:w="4811"/>
        <w:gridCol w:w="4811"/>
      </w:tblGrid>
      <w:tr w:rsidR="00557606" w14:paraId="24150A7D" w14:textId="77777777" w:rsidTr="00557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731112F1" w14:textId="2B038FBD" w:rsidR="00557606" w:rsidRDefault="00557606">
            <w:pPr>
              <w:spacing w:before="0" w:after="0" w:line="240" w:lineRule="auto"/>
            </w:pPr>
            <w:r>
              <w:t>What can be funded</w:t>
            </w:r>
          </w:p>
        </w:tc>
        <w:tc>
          <w:tcPr>
            <w:tcW w:w="4811" w:type="dxa"/>
          </w:tcPr>
          <w:p w14:paraId="71109445" w14:textId="79A478CA" w:rsidR="00557606" w:rsidRDefault="00557606">
            <w:pPr>
              <w:spacing w:before="0" w:after="0" w:line="240" w:lineRule="auto"/>
              <w:cnfStyle w:val="100000000000" w:firstRow="1" w:lastRow="0" w:firstColumn="0" w:lastColumn="0" w:oddVBand="0" w:evenVBand="0" w:oddHBand="0" w:evenHBand="0" w:firstRowFirstColumn="0" w:firstRowLastColumn="0" w:lastRowFirstColumn="0" w:lastRowLastColumn="0"/>
            </w:pPr>
            <w:r>
              <w:t>What cannot be funded</w:t>
            </w:r>
          </w:p>
        </w:tc>
      </w:tr>
      <w:tr w:rsidR="00557606" w14:paraId="4943E86B" w14:textId="77777777" w:rsidTr="00557606">
        <w:tc>
          <w:tcPr>
            <w:cnfStyle w:val="001000000000" w:firstRow="0" w:lastRow="0" w:firstColumn="1" w:lastColumn="0" w:oddVBand="0" w:evenVBand="0" w:oddHBand="0" w:evenHBand="0" w:firstRowFirstColumn="0" w:firstRowLastColumn="0" w:lastRowFirstColumn="0" w:lastRowLastColumn="0"/>
            <w:tcW w:w="4811" w:type="dxa"/>
          </w:tcPr>
          <w:p w14:paraId="73336C88" w14:textId="77777777" w:rsidR="000F0B14" w:rsidRPr="000F0B14" w:rsidRDefault="000F0B14" w:rsidP="000F0B14">
            <w:pPr>
              <w:pStyle w:val="Tablebullet1"/>
              <w:framePr w:hSpace="0" w:wrap="auto" w:vAnchor="margin" w:hAnchor="text" w:yAlign="inline"/>
              <w:rPr>
                <w:u w:color="000000"/>
              </w:rPr>
            </w:pPr>
            <w:r w:rsidRPr="000F0B14">
              <w:rPr>
                <w:u w:color="000000"/>
              </w:rPr>
              <w:t>external project management costs*</w:t>
            </w:r>
          </w:p>
          <w:p w14:paraId="16D7A4A8" w14:textId="77777777" w:rsidR="000F0B14" w:rsidRPr="00C73B7C" w:rsidRDefault="000F0B14" w:rsidP="000F0B14">
            <w:pPr>
              <w:pStyle w:val="Tablebullet1"/>
              <w:framePr w:wrap="around"/>
              <w:rPr>
                <w:u w:color="000000"/>
              </w:rPr>
            </w:pPr>
            <w:r w:rsidRPr="00C73B7C">
              <w:rPr>
                <w:u w:color="000000"/>
              </w:rPr>
              <w:t>planning and design costs that result in a completed playground or building upgrade</w:t>
            </w:r>
          </w:p>
          <w:p w14:paraId="69D46F43" w14:textId="77777777" w:rsidR="000F0B14" w:rsidRPr="00C73B7C" w:rsidRDefault="000F0B14" w:rsidP="000F0B14">
            <w:pPr>
              <w:pStyle w:val="Tablebullet1"/>
              <w:framePr w:wrap="around"/>
            </w:pPr>
            <w:r w:rsidRPr="00C73B7C">
              <w:t>site preparation, including clearing or demolition (if the project will be on land owned by DE, please contact the VSBA before applying to confirm how these costs can be funded)</w:t>
            </w:r>
          </w:p>
          <w:p w14:paraId="15BD39F4" w14:textId="77777777" w:rsidR="000F0B14" w:rsidRPr="00C73B7C" w:rsidRDefault="000F0B14" w:rsidP="000F0B14">
            <w:pPr>
              <w:pStyle w:val="Tablebullet1"/>
              <w:framePr w:wrap="around"/>
            </w:pPr>
            <w:r w:rsidRPr="00C73B7C">
              <w:t>construction and commissioning</w:t>
            </w:r>
          </w:p>
          <w:p w14:paraId="17650C9A" w14:textId="77777777" w:rsidR="000F0B14" w:rsidRPr="00C73B7C" w:rsidRDefault="000F0B14" w:rsidP="000F0B14">
            <w:pPr>
              <w:pStyle w:val="Tablebullet1"/>
              <w:framePr w:wrap="around"/>
            </w:pPr>
            <w:r w:rsidRPr="00C73B7C">
              <w:t>landscaping and car parking</w:t>
            </w:r>
          </w:p>
          <w:p w14:paraId="1AA123F3" w14:textId="77777777" w:rsidR="000F0B14" w:rsidRPr="00C73B7C" w:rsidRDefault="000F0B14" w:rsidP="000F0B14">
            <w:pPr>
              <w:pStyle w:val="Tablebullet1"/>
              <w:framePr w:wrap="around"/>
            </w:pPr>
            <w:r w:rsidRPr="00C73B7C">
              <w:t xml:space="preserve">fixed fittings and fixed equipment </w:t>
            </w:r>
          </w:p>
          <w:p w14:paraId="32ECD701" w14:textId="77777777" w:rsidR="000F0B14" w:rsidRPr="00C73B7C" w:rsidRDefault="000F0B14" w:rsidP="000F0B14">
            <w:pPr>
              <w:pStyle w:val="Tablebullet1"/>
              <w:framePr w:wrap="around"/>
              <w:rPr>
                <w:u w:color="000000"/>
              </w:rPr>
            </w:pPr>
            <w:r w:rsidRPr="00C73B7C">
              <w:rPr>
                <w:u w:color="000000"/>
              </w:rPr>
              <w:t>a soil contamination assessment, completed before the application is submitted*</w:t>
            </w:r>
          </w:p>
          <w:p w14:paraId="4300FDE8" w14:textId="77777777" w:rsidR="000F0B14" w:rsidRPr="00C73B7C" w:rsidRDefault="000F0B14" w:rsidP="000F0B14">
            <w:pPr>
              <w:pStyle w:val="Tablebullet1"/>
              <w:framePr w:wrap="around"/>
            </w:pPr>
            <w:r w:rsidRPr="00C73B7C">
              <w:t xml:space="preserve">a </w:t>
            </w:r>
            <w:proofErr w:type="gramStart"/>
            <w:r w:rsidRPr="00C73B7C">
              <w:t>Division</w:t>
            </w:r>
            <w:proofErr w:type="gramEnd"/>
            <w:r w:rsidRPr="00C73B7C">
              <w:t xml:space="preserve"> 6 Asbestos Audit Assessment completed before the application is submitted*</w:t>
            </w:r>
          </w:p>
          <w:p w14:paraId="2DE45175" w14:textId="08534547" w:rsidR="000F0B14" w:rsidRDefault="000F0B14" w:rsidP="000F0B14">
            <w:pPr>
              <w:pStyle w:val="Tablebullet1"/>
              <w:framePr w:wrap="around"/>
            </w:pPr>
            <w:r w:rsidRPr="00C73B7C">
              <w:t>removal of contaminates on project sites* (for example asbestos/arsenic</w:t>
            </w:r>
            <w:r w:rsidR="00BF1F85">
              <w:t>)</w:t>
            </w:r>
            <w:r w:rsidRPr="00C73B7C">
              <w:t xml:space="preserve"> </w:t>
            </w:r>
          </w:p>
          <w:p w14:paraId="564014C8" w14:textId="64E4858D" w:rsidR="00557606" w:rsidRPr="000F0B14" w:rsidRDefault="000F0B14" w:rsidP="000F0B14">
            <w:pPr>
              <w:pStyle w:val="Tablebullet1"/>
              <w:framePr w:wrap="around"/>
            </w:pPr>
            <w:r w:rsidRPr="000F0B14">
              <w:t>upgrades that do not increase capacity</w:t>
            </w:r>
          </w:p>
        </w:tc>
        <w:tc>
          <w:tcPr>
            <w:tcW w:w="4811" w:type="dxa"/>
          </w:tcPr>
          <w:p w14:paraId="7B606A10" w14:textId="77777777" w:rsidR="00506E61" w:rsidRPr="00506E61" w:rsidRDefault="00506E61" w:rsidP="00506E61">
            <w:pPr>
              <w:pStyle w:val="Tablebullet1"/>
              <w:framePr w:wrap="around"/>
              <w:cnfStyle w:val="000000000000" w:firstRow="0" w:lastRow="0" w:firstColumn="0" w:lastColumn="0" w:oddVBand="0" w:evenVBand="0" w:oddHBand="0" w:evenHBand="0" w:firstRowFirstColumn="0" w:firstRowLastColumn="0" w:lastRowFirstColumn="0" w:lastRowLastColumn="0"/>
            </w:pPr>
            <w:r w:rsidRPr="00506E61">
              <w:t>site acquisition and lease costs</w:t>
            </w:r>
          </w:p>
          <w:p w14:paraId="3CD1CED7" w14:textId="77777777" w:rsidR="00506E61" w:rsidRPr="00506E61" w:rsidRDefault="00506E61" w:rsidP="00506E61">
            <w:pPr>
              <w:pStyle w:val="Tablebullet1"/>
              <w:framePr w:wrap="around"/>
              <w:cnfStyle w:val="000000000000" w:firstRow="0" w:lastRow="0" w:firstColumn="0" w:lastColumn="0" w:oddVBand="0" w:evenVBand="0" w:oddHBand="0" w:evenHBand="0" w:firstRowFirstColumn="0" w:firstRowLastColumn="0" w:lastRowFirstColumn="0" w:lastRowLastColumn="0"/>
            </w:pPr>
            <w:r w:rsidRPr="00506E61">
              <w:t>planning and design costs that do not result in a completed playground or building upgrade</w:t>
            </w:r>
          </w:p>
          <w:p w14:paraId="57F8DEA7" w14:textId="77777777" w:rsidR="00506E61" w:rsidRPr="00506E61" w:rsidRDefault="00506E61" w:rsidP="00506E61">
            <w:pPr>
              <w:pStyle w:val="Tablebullet1"/>
              <w:framePr w:wrap="around"/>
              <w:cnfStyle w:val="000000000000" w:firstRow="0" w:lastRow="0" w:firstColumn="0" w:lastColumn="0" w:oddVBand="0" w:evenVBand="0" w:oddHBand="0" w:evenHBand="0" w:firstRowFirstColumn="0" w:firstRowLastColumn="0" w:lastRowFirstColumn="0" w:lastRowLastColumn="0"/>
            </w:pPr>
            <w:r w:rsidRPr="00506E61">
              <w:t>purchase of cars, buses, and other vehicles</w:t>
            </w:r>
          </w:p>
          <w:p w14:paraId="018290A0" w14:textId="77777777" w:rsidR="00506E61" w:rsidRPr="00506E61" w:rsidRDefault="00506E61" w:rsidP="00506E61">
            <w:pPr>
              <w:pStyle w:val="Tablebullet1"/>
              <w:framePr w:wrap="around"/>
              <w:cnfStyle w:val="000000000000" w:firstRow="0" w:lastRow="0" w:firstColumn="0" w:lastColumn="0" w:oddVBand="0" w:evenVBand="0" w:oddHBand="0" w:evenHBand="0" w:firstRowFirstColumn="0" w:firstRowLastColumn="0" w:lastRowFirstColumn="0" w:lastRowLastColumn="0"/>
            </w:pPr>
            <w:r w:rsidRPr="00506E61">
              <w:t>ongoing administration or operational costs including volunteer committee costs, staff salaries and training**</w:t>
            </w:r>
          </w:p>
          <w:p w14:paraId="08F30971" w14:textId="77777777" w:rsidR="00506E61" w:rsidRPr="00506E61" w:rsidRDefault="00506E61" w:rsidP="00506E61">
            <w:pPr>
              <w:pStyle w:val="Tablebullet1"/>
              <w:framePr w:wrap="around"/>
              <w:cnfStyle w:val="000000000000" w:firstRow="0" w:lastRow="0" w:firstColumn="0" w:lastColumn="0" w:oddVBand="0" w:evenVBand="0" w:oddHBand="0" w:evenHBand="0" w:firstRowFirstColumn="0" w:firstRowLastColumn="0" w:lastRowFirstColumn="0" w:lastRowLastColumn="0"/>
            </w:pPr>
            <w:r w:rsidRPr="00506E61">
              <w:t>routine or cyclical maintenance works</w:t>
            </w:r>
          </w:p>
          <w:p w14:paraId="6EBDFA2F" w14:textId="77777777" w:rsidR="00506E61" w:rsidRPr="00506E61" w:rsidRDefault="00506E61" w:rsidP="00506E61">
            <w:pPr>
              <w:pStyle w:val="Tablebullet1"/>
              <w:framePr w:wrap="around"/>
              <w:cnfStyle w:val="000000000000" w:firstRow="0" w:lastRow="0" w:firstColumn="0" w:lastColumn="0" w:oddVBand="0" w:evenVBand="0" w:oddHBand="0" w:evenHBand="0" w:firstRowFirstColumn="0" w:firstRowLastColumn="0" w:lastRowFirstColumn="0" w:lastRowLastColumn="0"/>
            </w:pPr>
            <w:r w:rsidRPr="00506E61">
              <w:t>toys, portable equipment, furniture and consumables</w:t>
            </w:r>
          </w:p>
          <w:p w14:paraId="0933C305" w14:textId="77777777" w:rsidR="00506E61" w:rsidRPr="00506E61" w:rsidRDefault="00506E61" w:rsidP="00506E61">
            <w:pPr>
              <w:pStyle w:val="Tablebullet1"/>
              <w:framePr w:wrap="around"/>
              <w:cnfStyle w:val="000000000000" w:firstRow="0" w:lastRow="0" w:firstColumn="0" w:lastColumn="0" w:oddVBand="0" w:evenVBand="0" w:oddHBand="0" w:evenHBand="0" w:firstRowFirstColumn="0" w:firstRowLastColumn="0" w:lastRowFirstColumn="0" w:lastRowLastColumn="0"/>
            </w:pPr>
            <w:r w:rsidRPr="00506E61">
              <w:t>movable electronic devices such as kitchen and garden appliances</w:t>
            </w:r>
          </w:p>
          <w:p w14:paraId="21CD3BE8" w14:textId="77777777" w:rsidR="00506E61" w:rsidRPr="00506E61" w:rsidRDefault="00506E61" w:rsidP="00506E61">
            <w:pPr>
              <w:pStyle w:val="Tablebullet1"/>
              <w:framePr w:wrap="around"/>
              <w:cnfStyle w:val="000000000000" w:firstRow="0" w:lastRow="0" w:firstColumn="0" w:lastColumn="0" w:oddVBand="0" w:evenVBand="0" w:oddHBand="0" w:evenHBand="0" w:firstRowFirstColumn="0" w:firstRowLastColumn="0" w:lastRowFirstColumn="0" w:lastRowLastColumn="0"/>
            </w:pPr>
            <w:r w:rsidRPr="00506E61">
              <w:t>IT equipment such as laptops, tablets and installed interactive screens</w:t>
            </w:r>
          </w:p>
          <w:p w14:paraId="598009BF" w14:textId="77777777" w:rsidR="00506E61" w:rsidRPr="00506E61" w:rsidRDefault="00506E61" w:rsidP="00506E61">
            <w:pPr>
              <w:pStyle w:val="Tablebullet1"/>
              <w:framePr w:wrap="around"/>
              <w:cnfStyle w:val="000000000000" w:firstRow="0" w:lastRow="0" w:firstColumn="0" w:lastColumn="0" w:oddVBand="0" w:evenVBand="0" w:oddHBand="0" w:evenHBand="0" w:firstRowFirstColumn="0" w:firstRowLastColumn="0" w:lastRowFirstColumn="0" w:lastRowLastColumn="0"/>
            </w:pPr>
            <w:r w:rsidRPr="00506E61">
              <w:t>removal of contaminates on project sites (for example asbestos/arsenic, lead) following announcement of the grant</w:t>
            </w:r>
          </w:p>
          <w:p w14:paraId="736A1F69" w14:textId="55BC6ECD" w:rsidR="00557606" w:rsidRPr="00506E61" w:rsidRDefault="00506E61" w:rsidP="00506E61">
            <w:pPr>
              <w:pStyle w:val="Tablebullet1"/>
              <w:framePr w:wrap="around"/>
              <w:cnfStyle w:val="000000000000" w:firstRow="0" w:lastRow="0" w:firstColumn="0" w:lastColumn="0" w:oddVBand="0" w:evenVBand="0" w:oddHBand="0" w:evenHBand="0" w:firstRowFirstColumn="0" w:firstRowLastColumn="0" w:lastRowFirstColumn="0" w:lastRowLastColumn="0"/>
            </w:pPr>
            <w:r w:rsidRPr="00506E61">
              <w:rPr>
                <w:rStyle w:val="normaltextrun"/>
              </w:rPr>
              <w:t>additional funding due to project cost overruns</w:t>
            </w:r>
            <w:r w:rsidRPr="00506E61">
              <w:rPr>
                <w:rStyle w:val="eop"/>
              </w:rPr>
              <w:t> </w:t>
            </w:r>
            <w:r w:rsidRPr="00506E61">
              <w:t>reimbursement for work already started or completed</w:t>
            </w:r>
          </w:p>
        </w:tc>
      </w:tr>
    </w:tbl>
    <w:p w14:paraId="37AE6BEE" w14:textId="77777777" w:rsidR="006C3E3E" w:rsidRPr="00C73B7C" w:rsidRDefault="006C3E3E" w:rsidP="006C3E3E">
      <w:pPr>
        <w:jc w:val="both"/>
        <w:rPr>
          <w:i/>
          <w:iCs/>
          <w:sz w:val="16"/>
          <w:szCs w:val="16"/>
        </w:rPr>
      </w:pPr>
      <w:r w:rsidRPr="00C73B7C">
        <w:rPr>
          <w:i/>
          <w:iCs/>
          <w:sz w:val="16"/>
          <w:szCs w:val="16"/>
        </w:rPr>
        <w:t>*Provided it is within scope of the state’s financial contribution for this grant stream and quotes are included at application stage</w:t>
      </w:r>
    </w:p>
    <w:p w14:paraId="74B77166" w14:textId="77777777" w:rsidR="00617F4E" w:rsidRDefault="006C3E3E" w:rsidP="00617F4E">
      <w:pPr>
        <w:pStyle w:val="ListBullet"/>
        <w:numPr>
          <w:ilvl w:val="0"/>
          <w:numId w:val="0"/>
        </w:numPr>
        <w:spacing w:line="276" w:lineRule="auto"/>
        <w:jc w:val="both"/>
        <w:rPr>
          <w:i/>
          <w:iCs/>
          <w:sz w:val="16"/>
          <w:szCs w:val="16"/>
          <w:u w:color="000000"/>
        </w:rPr>
      </w:pPr>
      <w:r w:rsidRPr="00C73B7C">
        <w:rPr>
          <w:i/>
          <w:iCs/>
          <w:sz w:val="16"/>
          <w:szCs w:val="16"/>
          <w:u w:color="000000"/>
        </w:rPr>
        <w:t>**Staff salaries may be eligible where these apply to new roles which engage staff for the exclusive purpose of project management.</w:t>
      </w:r>
    </w:p>
    <w:p w14:paraId="04F6F734" w14:textId="77777777" w:rsidR="00617F4E" w:rsidRDefault="00617F4E" w:rsidP="00617F4E">
      <w:pPr>
        <w:pStyle w:val="ListBullet"/>
        <w:numPr>
          <w:ilvl w:val="0"/>
          <w:numId w:val="0"/>
        </w:numPr>
        <w:spacing w:line="276" w:lineRule="auto"/>
        <w:jc w:val="both"/>
        <w:rPr>
          <w:i/>
          <w:iCs/>
          <w:sz w:val="16"/>
          <w:szCs w:val="16"/>
          <w:u w:color="000000"/>
        </w:rPr>
      </w:pPr>
    </w:p>
    <w:p w14:paraId="5C375313" w14:textId="77777777" w:rsidR="00617F4E" w:rsidRDefault="00617F4E" w:rsidP="00617F4E">
      <w:pPr>
        <w:pStyle w:val="Heading3"/>
        <w:rPr>
          <w:u w:color="000000"/>
        </w:rPr>
      </w:pPr>
      <w:r>
        <w:rPr>
          <w:u w:color="000000"/>
        </w:rPr>
        <w:t xml:space="preserve">Information Technology </w:t>
      </w:r>
    </w:p>
    <w:tbl>
      <w:tblPr>
        <w:tblStyle w:val="TableGrid"/>
        <w:tblW w:w="0" w:type="auto"/>
        <w:tblLook w:val="04A0" w:firstRow="1" w:lastRow="0" w:firstColumn="1" w:lastColumn="0" w:noHBand="0" w:noVBand="1"/>
      </w:tblPr>
      <w:tblGrid>
        <w:gridCol w:w="4811"/>
        <w:gridCol w:w="4811"/>
      </w:tblGrid>
      <w:tr w:rsidR="00617F4E" w14:paraId="439F1DBB" w14:textId="77777777" w:rsidTr="005A2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60DADEFC" w14:textId="77777777" w:rsidR="00617F4E" w:rsidRDefault="00617F4E" w:rsidP="005A2F76">
            <w:pPr>
              <w:spacing w:before="0" w:after="0" w:line="240" w:lineRule="auto"/>
            </w:pPr>
            <w:r>
              <w:t>What can be funded</w:t>
            </w:r>
          </w:p>
        </w:tc>
        <w:tc>
          <w:tcPr>
            <w:tcW w:w="4811" w:type="dxa"/>
          </w:tcPr>
          <w:p w14:paraId="47A943E9" w14:textId="77777777" w:rsidR="00617F4E" w:rsidRDefault="00617F4E" w:rsidP="005A2F76">
            <w:pPr>
              <w:spacing w:before="0" w:after="0" w:line="240" w:lineRule="auto"/>
              <w:cnfStyle w:val="100000000000" w:firstRow="1" w:lastRow="0" w:firstColumn="0" w:lastColumn="0" w:oddVBand="0" w:evenVBand="0" w:oddHBand="0" w:evenHBand="0" w:firstRowFirstColumn="0" w:firstRowLastColumn="0" w:lastRowFirstColumn="0" w:lastRowLastColumn="0"/>
            </w:pPr>
            <w:r>
              <w:t>What cannot be funded</w:t>
            </w:r>
          </w:p>
        </w:tc>
      </w:tr>
      <w:tr w:rsidR="00617F4E" w14:paraId="247D9344" w14:textId="77777777" w:rsidTr="005A2F76">
        <w:tc>
          <w:tcPr>
            <w:cnfStyle w:val="001000000000" w:firstRow="0" w:lastRow="0" w:firstColumn="1" w:lastColumn="0" w:oddVBand="0" w:evenVBand="0" w:oddHBand="0" w:evenHBand="0" w:firstRowFirstColumn="0" w:firstRowLastColumn="0" w:lastRowFirstColumn="0" w:lastRowLastColumn="0"/>
            <w:tcW w:w="4811" w:type="dxa"/>
          </w:tcPr>
          <w:p w14:paraId="22B639AF" w14:textId="3E2C8D3B" w:rsidR="00B8533D" w:rsidRPr="00B8533D" w:rsidRDefault="00B8533D" w:rsidP="005261D7">
            <w:pPr>
              <w:pStyle w:val="Bullet1"/>
              <w:spacing w:line="240" w:lineRule="auto"/>
              <w:rPr>
                <w:sz w:val="18"/>
                <w:szCs w:val="18"/>
                <w:u w:color="000000"/>
              </w:rPr>
            </w:pPr>
            <w:r w:rsidRPr="00B8533D">
              <w:rPr>
                <w:sz w:val="18"/>
                <w:szCs w:val="18"/>
                <w:u w:color="000000"/>
              </w:rPr>
              <w:t>desktop computers</w:t>
            </w:r>
          </w:p>
          <w:p w14:paraId="43CFB4B5" w14:textId="77777777" w:rsidR="00B8533D" w:rsidRPr="00B8533D" w:rsidRDefault="00B8533D" w:rsidP="005261D7">
            <w:pPr>
              <w:pStyle w:val="Bullet1"/>
              <w:spacing w:line="240" w:lineRule="auto"/>
              <w:rPr>
                <w:sz w:val="18"/>
                <w:szCs w:val="18"/>
                <w:u w:color="000000"/>
              </w:rPr>
            </w:pPr>
            <w:r w:rsidRPr="00B8533D">
              <w:rPr>
                <w:sz w:val="18"/>
                <w:szCs w:val="18"/>
                <w:u w:color="000000"/>
              </w:rPr>
              <w:t>laptop computers</w:t>
            </w:r>
          </w:p>
          <w:p w14:paraId="12545E32" w14:textId="77777777" w:rsidR="00B8533D" w:rsidRPr="00B8533D" w:rsidRDefault="00B8533D" w:rsidP="005261D7">
            <w:pPr>
              <w:pStyle w:val="Bullet1"/>
              <w:spacing w:line="240" w:lineRule="auto"/>
              <w:rPr>
                <w:sz w:val="18"/>
                <w:szCs w:val="18"/>
                <w:u w:color="000000"/>
              </w:rPr>
            </w:pPr>
            <w:r w:rsidRPr="00B8533D">
              <w:rPr>
                <w:sz w:val="18"/>
                <w:szCs w:val="18"/>
                <w:u w:color="000000"/>
              </w:rPr>
              <w:t>tablet computers</w:t>
            </w:r>
          </w:p>
          <w:p w14:paraId="49AE60DB" w14:textId="77777777" w:rsidR="00B8533D" w:rsidRPr="00B8533D" w:rsidRDefault="00B8533D" w:rsidP="005261D7">
            <w:pPr>
              <w:pStyle w:val="Bullet1"/>
              <w:spacing w:line="240" w:lineRule="auto"/>
              <w:rPr>
                <w:sz w:val="18"/>
                <w:szCs w:val="18"/>
                <w:u w:color="000000"/>
              </w:rPr>
            </w:pPr>
            <w:r w:rsidRPr="00B8533D">
              <w:rPr>
                <w:sz w:val="18"/>
                <w:szCs w:val="18"/>
                <w:u w:color="000000"/>
              </w:rPr>
              <w:t>televisions</w:t>
            </w:r>
          </w:p>
          <w:p w14:paraId="41C69058" w14:textId="77777777" w:rsidR="00B8533D" w:rsidRPr="00B8533D" w:rsidRDefault="00B8533D" w:rsidP="005261D7">
            <w:pPr>
              <w:pStyle w:val="Bullet1"/>
              <w:spacing w:line="240" w:lineRule="auto"/>
              <w:rPr>
                <w:sz w:val="18"/>
                <w:szCs w:val="18"/>
                <w:u w:color="000000"/>
              </w:rPr>
            </w:pPr>
            <w:r w:rsidRPr="00B8533D">
              <w:rPr>
                <w:sz w:val="18"/>
                <w:szCs w:val="18"/>
                <w:u w:color="000000"/>
              </w:rPr>
              <w:t xml:space="preserve">accessories* which may include: </w:t>
            </w:r>
          </w:p>
          <w:p w14:paraId="799C5130" w14:textId="77777777" w:rsidR="00B8533D" w:rsidRPr="00C73B7C" w:rsidRDefault="00B8533D" w:rsidP="00B8533D">
            <w:pPr>
              <w:pStyle w:val="Tablebullet2"/>
              <w:rPr>
                <w:u w:color="000000"/>
              </w:rPr>
            </w:pPr>
            <w:r w:rsidRPr="00C73B7C">
              <w:rPr>
                <w:u w:color="000000"/>
              </w:rPr>
              <w:t>cables and adaptors</w:t>
            </w:r>
          </w:p>
          <w:p w14:paraId="7CE39ABD" w14:textId="77777777" w:rsidR="00B8533D" w:rsidRPr="00C73B7C" w:rsidRDefault="00B8533D" w:rsidP="00B8533D">
            <w:pPr>
              <w:pStyle w:val="Tablebullet2"/>
              <w:rPr>
                <w:u w:color="000000"/>
              </w:rPr>
            </w:pPr>
            <w:r w:rsidRPr="00C73B7C">
              <w:rPr>
                <w:u w:color="000000"/>
              </w:rPr>
              <w:t>consumables (for example data chargers for tablets)</w:t>
            </w:r>
          </w:p>
          <w:p w14:paraId="42B4520D" w14:textId="77777777" w:rsidR="00B8533D" w:rsidRPr="00C73B7C" w:rsidRDefault="00B8533D" w:rsidP="00B8533D">
            <w:pPr>
              <w:pStyle w:val="Tablebullet2"/>
              <w:rPr>
                <w:u w:color="000000"/>
              </w:rPr>
            </w:pPr>
            <w:r w:rsidRPr="00C73B7C">
              <w:rPr>
                <w:u w:color="000000"/>
              </w:rPr>
              <w:t>headphones</w:t>
            </w:r>
          </w:p>
          <w:p w14:paraId="1ABC8D46" w14:textId="77777777" w:rsidR="00B8533D" w:rsidRPr="00C73B7C" w:rsidRDefault="00B8533D" w:rsidP="00B8533D">
            <w:pPr>
              <w:pStyle w:val="Tablebullet2"/>
              <w:rPr>
                <w:u w:color="000000"/>
              </w:rPr>
            </w:pPr>
            <w:r w:rsidRPr="00C73B7C">
              <w:rPr>
                <w:u w:color="000000"/>
              </w:rPr>
              <w:t>devices for content streaming (for example Apple TV, Chromecast)</w:t>
            </w:r>
          </w:p>
          <w:p w14:paraId="4E847405" w14:textId="77777777" w:rsidR="00B8533D" w:rsidRPr="00C73B7C" w:rsidRDefault="00B8533D" w:rsidP="00B8533D">
            <w:pPr>
              <w:pStyle w:val="Tablebullet2"/>
              <w:rPr>
                <w:u w:color="000000"/>
              </w:rPr>
            </w:pPr>
            <w:r w:rsidRPr="00C73B7C">
              <w:rPr>
                <w:u w:color="000000"/>
              </w:rPr>
              <w:t>data projectors and projector screens</w:t>
            </w:r>
          </w:p>
          <w:p w14:paraId="4A63C97E" w14:textId="77777777" w:rsidR="00B8533D" w:rsidRPr="00C73B7C" w:rsidRDefault="00B8533D" w:rsidP="00B8533D">
            <w:pPr>
              <w:pStyle w:val="Tablebullet2"/>
              <w:rPr>
                <w:u w:color="000000"/>
              </w:rPr>
            </w:pPr>
            <w:r w:rsidRPr="00C73B7C">
              <w:rPr>
                <w:u w:color="000000"/>
              </w:rPr>
              <w:t>digital cameras</w:t>
            </w:r>
          </w:p>
          <w:p w14:paraId="7135D344" w14:textId="77777777" w:rsidR="00B8533D" w:rsidRPr="00C73B7C" w:rsidRDefault="00B8533D" w:rsidP="00B8533D">
            <w:pPr>
              <w:pStyle w:val="Tablebullet2"/>
              <w:rPr>
                <w:u w:color="000000"/>
              </w:rPr>
            </w:pPr>
            <w:r w:rsidRPr="00C73B7C">
              <w:rPr>
                <w:u w:color="000000"/>
              </w:rPr>
              <w:t>docking stations</w:t>
            </w:r>
          </w:p>
          <w:p w14:paraId="38F6D881" w14:textId="77777777" w:rsidR="00B8533D" w:rsidRPr="00C73B7C" w:rsidRDefault="00B8533D" w:rsidP="00B8533D">
            <w:pPr>
              <w:pStyle w:val="Tablebullet2"/>
              <w:rPr>
                <w:u w:color="000000"/>
              </w:rPr>
            </w:pPr>
            <w:r w:rsidRPr="00C73B7C">
              <w:rPr>
                <w:u w:color="000000"/>
              </w:rPr>
              <w:t>keyboards and mice</w:t>
            </w:r>
          </w:p>
          <w:p w14:paraId="70DCAFFE" w14:textId="77777777" w:rsidR="00B8533D" w:rsidRPr="00C73B7C" w:rsidRDefault="00B8533D" w:rsidP="00B8533D">
            <w:pPr>
              <w:pStyle w:val="Tablebullet2"/>
              <w:rPr>
                <w:u w:color="000000"/>
              </w:rPr>
            </w:pPr>
            <w:r w:rsidRPr="00C73B7C">
              <w:rPr>
                <w:u w:color="000000"/>
              </w:rPr>
              <w:t>modems, routers or access points for Wi-Fi or cabled networking</w:t>
            </w:r>
          </w:p>
          <w:p w14:paraId="5D588906" w14:textId="77777777" w:rsidR="00B8533D" w:rsidRPr="00C73B7C" w:rsidRDefault="00B8533D" w:rsidP="00B8533D">
            <w:pPr>
              <w:pStyle w:val="Tablebullet2"/>
              <w:rPr>
                <w:u w:color="000000"/>
              </w:rPr>
            </w:pPr>
            <w:r w:rsidRPr="00C73B7C">
              <w:rPr>
                <w:u w:color="000000"/>
              </w:rPr>
              <w:t>printers, photocopiers, and multi-function devices</w:t>
            </w:r>
          </w:p>
          <w:p w14:paraId="288D9ECC" w14:textId="77777777" w:rsidR="00B8533D" w:rsidRPr="00C73B7C" w:rsidRDefault="00B8533D" w:rsidP="00B8533D">
            <w:pPr>
              <w:pStyle w:val="Tablebullet2"/>
              <w:rPr>
                <w:u w:color="000000"/>
              </w:rPr>
            </w:pPr>
            <w:r w:rsidRPr="00C73B7C">
              <w:rPr>
                <w:u w:color="000000"/>
              </w:rPr>
              <w:lastRenderedPageBreak/>
              <w:t>protective cases and laptop bags</w:t>
            </w:r>
          </w:p>
          <w:p w14:paraId="5C11B600" w14:textId="77777777" w:rsidR="00B8533D" w:rsidRPr="00C73B7C" w:rsidRDefault="00B8533D" w:rsidP="00DF4D1C">
            <w:pPr>
              <w:pStyle w:val="Tablebullet2"/>
              <w:rPr>
                <w:u w:color="000000"/>
              </w:rPr>
            </w:pPr>
            <w:r w:rsidRPr="00C73B7C">
              <w:rPr>
                <w:u w:color="000000"/>
              </w:rPr>
              <w:t>software and apps (including cards for online app stores)</w:t>
            </w:r>
          </w:p>
          <w:p w14:paraId="075BB044" w14:textId="77777777" w:rsidR="00B8533D" w:rsidRDefault="00B8533D" w:rsidP="002663A3">
            <w:pPr>
              <w:pStyle w:val="Tablebullet2"/>
              <w:rPr>
                <w:u w:color="000000"/>
              </w:rPr>
            </w:pPr>
            <w:r w:rsidRPr="00C73B7C">
              <w:rPr>
                <w:u w:color="000000"/>
              </w:rPr>
              <w:t>wall brackets for TVs</w:t>
            </w:r>
          </w:p>
          <w:p w14:paraId="30ED0316" w14:textId="5100B7D7" w:rsidR="00D670CA" w:rsidRPr="002663A3" w:rsidRDefault="00D670CA" w:rsidP="002663A3">
            <w:pPr>
              <w:pStyle w:val="Tablebullet2"/>
              <w:rPr>
                <w:u w:color="000000"/>
              </w:rPr>
            </w:pPr>
            <w:r w:rsidRPr="00C73B7C">
              <w:rPr>
                <w:u w:color="000000"/>
              </w:rPr>
              <w:t>transport, installation and training required for specific new equipment</w:t>
            </w:r>
          </w:p>
        </w:tc>
        <w:tc>
          <w:tcPr>
            <w:tcW w:w="4811" w:type="dxa"/>
          </w:tcPr>
          <w:p w14:paraId="1FBCACC8" w14:textId="77777777" w:rsidR="00A113CE" w:rsidRPr="00C73B7C" w:rsidRDefault="00A113CE" w:rsidP="00A113CE">
            <w:pPr>
              <w:pStyle w:val="Tablebullet1"/>
              <w:framePr w:wrap="around"/>
              <w:cnfStyle w:val="000000000000" w:firstRow="0" w:lastRow="0" w:firstColumn="0" w:lastColumn="0" w:oddVBand="0" w:evenVBand="0" w:oddHBand="0" w:evenHBand="0" w:firstRowFirstColumn="0" w:firstRowLastColumn="0" w:lastRowFirstColumn="0" w:lastRowLastColumn="0"/>
              <w:rPr>
                <w:u w:color="000000"/>
              </w:rPr>
            </w:pPr>
            <w:r w:rsidRPr="00C73B7C">
              <w:rPr>
                <w:u w:color="000000"/>
              </w:rPr>
              <w:lastRenderedPageBreak/>
              <w:t xml:space="preserve">applications solely for software </w:t>
            </w:r>
          </w:p>
          <w:p w14:paraId="243D2B81" w14:textId="77777777" w:rsidR="00A113CE" w:rsidRPr="00C73B7C" w:rsidRDefault="00A113CE" w:rsidP="00A113CE">
            <w:pPr>
              <w:pStyle w:val="Tablebullet1"/>
              <w:framePr w:wrap="around"/>
              <w:cnfStyle w:val="000000000000" w:firstRow="0" w:lastRow="0" w:firstColumn="0" w:lastColumn="0" w:oddVBand="0" w:evenVBand="0" w:oddHBand="0" w:evenHBand="0" w:firstRowFirstColumn="0" w:firstRowLastColumn="0" w:lastRowFirstColumn="0" w:lastRowLastColumn="0"/>
              <w:rPr>
                <w:u w:color="000000"/>
              </w:rPr>
            </w:pPr>
            <w:r w:rsidRPr="00C73B7C">
              <w:rPr>
                <w:u w:color="000000"/>
              </w:rPr>
              <w:t xml:space="preserve">applications for software training </w:t>
            </w:r>
          </w:p>
          <w:p w14:paraId="59BACC34" w14:textId="77777777" w:rsidR="00A113CE" w:rsidRPr="00C73B7C" w:rsidRDefault="00A113CE" w:rsidP="00A113CE">
            <w:pPr>
              <w:pStyle w:val="Tablebullet1"/>
              <w:framePr w:wrap="around"/>
              <w:cnfStyle w:val="000000000000" w:firstRow="0" w:lastRow="0" w:firstColumn="0" w:lastColumn="0" w:oddVBand="0" w:evenVBand="0" w:oddHBand="0" w:evenHBand="0" w:firstRowFirstColumn="0" w:firstRowLastColumn="0" w:lastRowFirstColumn="0" w:lastRowLastColumn="0"/>
              <w:rPr>
                <w:u w:color="000000"/>
              </w:rPr>
            </w:pPr>
            <w:r w:rsidRPr="00C73B7C">
              <w:rPr>
                <w:u w:color="000000"/>
              </w:rPr>
              <w:t>mobile phones</w:t>
            </w:r>
          </w:p>
          <w:p w14:paraId="6E38C6A6" w14:textId="77777777" w:rsidR="00A113CE" w:rsidRPr="00C73B7C" w:rsidRDefault="00A113CE" w:rsidP="00A113CE">
            <w:pPr>
              <w:pStyle w:val="Tablebullet1"/>
              <w:framePr w:wrap="around"/>
              <w:cnfStyle w:val="000000000000" w:firstRow="0" w:lastRow="0" w:firstColumn="0" w:lastColumn="0" w:oddVBand="0" w:evenVBand="0" w:oddHBand="0" w:evenHBand="0" w:firstRowFirstColumn="0" w:firstRowLastColumn="0" w:lastRowFirstColumn="0" w:lastRowLastColumn="0"/>
              <w:rPr>
                <w:u w:color="000000"/>
              </w:rPr>
            </w:pPr>
            <w:r w:rsidRPr="00C73B7C">
              <w:rPr>
                <w:u w:color="000000"/>
              </w:rPr>
              <w:t>bee-bots, blue-bots, or similar programmable robotics</w:t>
            </w:r>
          </w:p>
          <w:p w14:paraId="1329AD64" w14:textId="77777777" w:rsidR="00A113CE" w:rsidRPr="00C73B7C" w:rsidRDefault="00A113CE" w:rsidP="00A113CE">
            <w:pPr>
              <w:pStyle w:val="Tablebullet1"/>
              <w:framePr w:wrap="around"/>
              <w:cnfStyle w:val="000000000000" w:firstRow="0" w:lastRow="0" w:firstColumn="0" w:lastColumn="0" w:oddVBand="0" w:evenVBand="0" w:oddHBand="0" w:evenHBand="0" w:firstRowFirstColumn="0" w:firstRowLastColumn="0" w:lastRowFirstColumn="0" w:lastRowLastColumn="0"/>
              <w:rPr>
                <w:u w:color="000000"/>
              </w:rPr>
            </w:pPr>
            <w:r w:rsidRPr="00C73B7C">
              <w:rPr>
                <w:u w:color="000000"/>
              </w:rPr>
              <w:t>digital microscopes</w:t>
            </w:r>
          </w:p>
          <w:p w14:paraId="40ED9C23" w14:textId="77777777" w:rsidR="00A113CE" w:rsidRPr="00C73B7C" w:rsidRDefault="00A113CE" w:rsidP="00A113CE">
            <w:pPr>
              <w:pStyle w:val="Tablebullet1"/>
              <w:framePr w:wrap="around"/>
              <w:cnfStyle w:val="000000000000" w:firstRow="0" w:lastRow="0" w:firstColumn="0" w:lastColumn="0" w:oddVBand="0" w:evenVBand="0" w:oddHBand="0" w:evenHBand="0" w:firstRowFirstColumn="0" w:firstRowLastColumn="0" w:lastRowFirstColumn="0" w:lastRowLastColumn="0"/>
              <w:rPr>
                <w:u w:color="000000"/>
              </w:rPr>
            </w:pPr>
            <w:r w:rsidRPr="00C73B7C">
              <w:rPr>
                <w:u w:color="000000"/>
              </w:rPr>
              <w:t>digital photo frames</w:t>
            </w:r>
          </w:p>
          <w:p w14:paraId="768BB724" w14:textId="77777777" w:rsidR="00A113CE" w:rsidRPr="00C73B7C" w:rsidRDefault="00A113CE" w:rsidP="00A113CE">
            <w:pPr>
              <w:pStyle w:val="Tablebullet1"/>
              <w:framePr w:wrap="around"/>
              <w:cnfStyle w:val="000000000000" w:firstRow="0" w:lastRow="0" w:firstColumn="0" w:lastColumn="0" w:oddVBand="0" w:evenVBand="0" w:oddHBand="0" w:evenHBand="0" w:firstRowFirstColumn="0" w:firstRowLastColumn="0" w:lastRowFirstColumn="0" w:lastRowLastColumn="0"/>
              <w:rPr>
                <w:u w:color="000000"/>
              </w:rPr>
            </w:pPr>
            <w:r w:rsidRPr="00C73B7C">
              <w:rPr>
                <w:u w:color="000000"/>
              </w:rPr>
              <w:t>lamps, night lights/planetarium projectors</w:t>
            </w:r>
          </w:p>
          <w:p w14:paraId="68FDC468" w14:textId="77777777" w:rsidR="00A113CE" w:rsidRPr="00C73B7C" w:rsidRDefault="00A113CE" w:rsidP="00A113CE">
            <w:pPr>
              <w:pStyle w:val="Tablebullet1"/>
              <w:framePr w:wrap="around"/>
              <w:cnfStyle w:val="000000000000" w:firstRow="0" w:lastRow="0" w:firstColumn="0" w:lastColumn="0" w:oddVBand="0" w:evenVBand="0" w:oddHBand="0" w:evenHBand="0" w:firstRowFirstColumn="0" w:firstRowLastColumn="0" w:lastRowFirstColumn="0" w:lastRowLastColumn="0"/>
              <w:rPr>
                <w:u w:color="000000"/>
              </w:rPr>
            </w:pPr>
            <w:r w:rsidRPr="00C73B7C">
              <w:rPr>
                <w:u w:color="000000"/>
              </w:rPr>
              <w:t>leased equipment (for example printers)</w:t>
            </w:r>
          </w:p>
          <w:p w14:paraId="6A64AC03" w14:textId="77777777" w:rsidR="00A113CE" w:rsidRPr="00C73B7C" w:rsidRDefault="00A113CE" w:rsidP="00A113CE">
            <w:pPr>
              <w:pStyle w:val="Tablebullet1"/>
              <w:framePr w:wrap="around"/>
              <w:cnfStyle w:val="000000000000" w:firstRow="0" w:lastRow="0" w:firstColumn="0" w:lastColumn="0" w:oddVBand="0" w:evenVBand="0" w:oddHBand="0" w:evenHBand="0" w:firstRowFirstColumn="0" w:firstRowLastColumn="0" w:lastRowFirstColumn="0" w:lastRowLastColumn="0"/>
              <w:rPr>
                <w:u w:color="000000"/>
              </w:rPr>
            </w:pPr>
            <w:r w:rsidRPr="00C73B7C">
              <w:rPr>
                <w:u w:color="000000"/>
              </w:rPr>
              <w:t>cabling or items requiring installation which disturbs building materials</w:t>
            </w:r>
          </w:p>
          <w:p w14:paraId="3014AEAB" w14:textId="2188FF73" w:rsidR="00617F4E" w:rsidRPr="00506E61" w:rsidRDefault="00617F4E" w:rsidP="00A113CE">
            <w:pPr>
              <w:pStyle w:val="Tablebullet1"/>
              <w:framePr w:wrap="around"/>
              <w:numPr>
                <w:ilvl w:val="0"/>
                <w:numId w:val="0"/>
              </w:numPr>
              <w:ind w:left="720" w:hanging="360"/>
              <w:cnfStyle w:val="000000000000" w:firstRow="0" w:lastRow="0" w:firstColumn="0" w:lastColumn="0" w:oddVBand="0" w:evenVBand="0" w:oddHBand="0" w:evenHBand="0" w:firstRowFirstColumn="0" w:firstRowLastColumn="0" w:lastRowFirstColumn="0" w:lastRowLastColumn="0"/>
            </w:pPr>
          </w:p>
        </w:tc>
      </w:tr>
    </w:tbl>
    <w:p w14:paraId="57742C44" w14:textId="77777777" w:rsidR="002C417C" w:rsidRPr="00C73B7C" w:rsidRDefault="002C417C" w:rsidP="002C417C">
      <w:pPr>
        <w:jc w:val="both"/>
        <w:rPr>
          <w:color w:val="000000"/>
          <w:sz w:val="16"/>
          <w:szCs w:val="16"/>
          <w:u w:color="000000"/>
        </w:rPr>
      </w:pPr>
      <w:r w:rsidRPr="00C73B7C">
        <w:rPr>
          <w:sz w:val="16"/>
          <w:szCs w:val="16"/>
          <w:u w:color="000000"/>
        </w:rPr>
        <w:t>*</w:t>
      </w:r>
      <w:r w:rsidRPr="00C73B7C">
        <w:rPr>
          <w:i/>
          <w:iCs/>
          <w:sz w:val="16"/>
          <w:szCs w:val="16"/>
          <w:u w:color="000000"/>
        </w:rPr>
        <w:t xml:space="preserve">Funding for accessories may be requested so long as </w:t>
      </w:r>
      <w:r w:rsidRPr="00C73B7C">
        <w:rPr>
          <w:i/>
          <w:iCs/>
          <w:sz w:val="16"/>
          <w:szCs w:val="16"/>
        </w:rPr>
        <w:t>most of the proposed purchase is for desktop, laptop, or tablet computers and/</w:t>
      </w:r>
      <w:r w:rsidRPr="00C73B7C">
        <w:rPr>
          <w:i/>
          <w:iCs/>
          <w:color w:val="000000"/>
          <w:sz w:val="16"/>
          <w:szCs w:val="16"/>
          <w:u w:color="000000"/>
        </w:rPr>
        <w:t>or</w:t>
      </w:r>
      <w:r w:rsidRPr="00C73B7C">
        <w:rPr>
          <w:i/>
          <w:iCs/>
          <w:sz w:val="16"/>
          <w:szCs w:val="16"/>
        </w:rPr>
        <w:t xml:space="preserve"> televisions, and </w:t>
      </w:r>
      <w:r w:rsidRPr="00C73B7C">
        <w:rPr>
          <w:i/>
          <w:iCs/>
          <w:color w:val="000000"/>
          <w:sz w:val="16"/>
          <w:szCs w:val="16"/>
          <w:u w:color="000000"/>
        </w:rPr>
        <w:t>the accessory relates to the major purchase and is for use as part of the learning program or for administrative use.</w:t>
      </w:r>
    </w:p>
    <w:p w14:paraId="29C0ED5C" w14:textId="77777777" w:rsidR="00392988" w:rsidRPr="00C73B7C" w:rsidRDefault="00392988" w:rsidP="00FA4936">
      <w:pPr>
        <w:pStyle w:val="Heading2"/>
      </w:pPr>
      <w:bookmarkStart w:id="16" w:name="_Toc199226001"/>
      <w:bookmarkStart w:id="17" w:name="_Toc201756373"/>
      <w:r w:rsidRPr="00C73B7C">
        <w:t>Exclusions</w:t>
      </w:r>
      <w:bookmarkEnd w:id="16"/>
      <w:bookmarkEnd w:id="17"/>
    </w:p>
    <w:p w14:paraId="695E9FC9" w14:textId="77777777" w:rsidR="00392988" w:rsidRPr="00C73B7C" w:rsidRDefault="00392988" w:rsidP="00392988">
      <w:pPr>
        <w:jc w:val="both"/>
      </w:pPr>
      <w:r w:rsidRPr="00C73B7C">
        <w:t xml:space="preserve">The </w:t>
      </w:r>
      <w:r w:rsidRPr="00C73B7C">
        <w:rPr>
          <w:i/>
        </w:rPr>
        <w:t>Building Blocks</w:t>
      </w:r>
      <w:r w:rsidRPr="00C73B7C">
        <w:t xml:space="preserve"> Improvement stream </w:t>
      </w:r>
      <w:r w:rsidRPr="00C73B7C">
        <w:rPr>
          <w:b/>
          <w:bCs/>
        </w:rPr>
        <w:t>will not fund</w:t>
      </w:r>
      <w:r w:rsidRPr="00C73B7C">
        <w:t xml:space="preserve"> projects that:</w:t>
      </w:r>
    </w:p>
    <w:p w14:paraId="6E24D927" w14:textId="77777777" w:rsidR="00392988" w:rsidRPr="00C73B7C" w:rsidRDefault="00392988" w:rsidP="00BA1A57">
      <w:pPr>
        <w:pStyle w:val="Bullet1"/>
      </w:pPr>
      <w:r w:rsidRPr="00C73B7C">
        <w:t>are not located at a funded kindergarten service(s) at time of application</w:t>
      </w:r>
    </w:p>
    <w:p w14:paraId="16ABA608" w14:textId="77777777" w:rsidR="00392988" w:rsidRPr="00C73B7C" w:rsidRDefault="00392988" w:rsidP="00BA1A57">
      <w:pPr>
        <w:pStyle w:val="Bullet1"/>
      </w:pPr>
      <w:r w:rsidRPr="00C73B7C">
        <w:t xml:space="preserve">are not at facilities which offer (or are intending to offer) both Three-Year-Old </w:t>
      </w:r>
      <w:r w:rsidRPr="00C73B7C">
        <w:rPr>
          <w:b/>
          <w:bCs/>
        </w:rPr>
        <w:t>and</w:t>
      </w:r>
      <w:r w:rsidRPr="00C73B7C">
        <w:t xml:space="preserve"> Four-Year-Old Funded Kindergarten programs</w:t>
      </w:r>
    </w:p>
    <w:p w14:paraId="520D33EF" w14:textId="77777777" w:rsidR="00392988" w:rsidRPr="00C73B7C" w:rsidRDefault="00392988" w:rsidP="00BA1A57">
      <w:pPr>
        <w:pStyle w:val="Bullet1"/>
      </w:pPr>
      <w:r w:rsidRPr="00C73B7C">
        <w:t xml:space="preserve">do not agree to deliver </w:t>
      </w:r>
      <w:hyperlink r:id="rId21" w:history="1">
        <w:r w:rsidRPr="00C73B7C">
          <w:rPr>
            <w:rStyle w:val="Hyperlink"/>
          </w:rPr>
          <w:t>Free Kinder</w:t>
        </w:r>
      </w:hyperlink>
      <w:r w:rsidRPr="00C73B7C">
        <w:t xml:space="preserve"> for at least 4 years after the completion of the grant project</w:t>
      </w:r>
    </w:p>
    <w:p w14:paraId="5F8E260C" w14:textId="77777777" w:rsidR="00392988" w:rsidRPr="00C73B7C" w:rsidRDefault="00392988" w:rsidP="00BA1A57">
      <w:pPr>
        <w:pStyle w:val="Bullet1"/>
      </w:pPr>
      <w:r w:rsidRPr="00C73B7C">
        <w:t>are located outside Victoria</w:t>
      </w:r>
    </w:p>
    <w:p w14:paraId="6B568C79" w14:textId="77777777" w:rsidR="00392988" w:rsidRPr="00C73B7C" w:rsidRDefault="00392988" w:rsidP="00BA1A57">
      <w:pPr>
        <w:pStyle w:val="Bullet1"/>
      </w:pPr>
      <w:r w:rsidRPr="00C73B7C">
        <w:t>do not align with the program objectives</w:t>
      </w:r>
    </w:p>
    <w:p w14:paraId="7257F04B" w14:textId="77777777" w:rsidR="00392988" w:rsidRPr="00C73B7C" w:rsidRDefault="00392988" w:rsidP="00BA1A57">
      <w:pPr>
        <w:pStyle w:val="Bullet1"/>
      </w:pPr>
      <w:r w:rsidRPr="00C73B7C">
        <w:t>do not meet the requirements outlined in these guidelines</w:t>
      </w:r>
    </w:p>
    <w:p w14:paraId="32AA74A5" w14:textId="77777777" w:rsidR="00392988" w:rsidRPr="00C73B7C" w:rsidRDefault="00392988" w:rsidP="00BA1A57">
      <w:pPr>
        <w:pStyle w:val="Bullet1"/>
      </w:pPr>
      <w:r w:rsidRPr="00C73B7C">
        <w:t xml:space="preserve">do not meet the assessment criteria or include all the required </w:t>
      </w:r>
      <w:r w:rsidRPr="00C73B7C">
        <w:rPr>
          <w:b/>
          <w:bCs/>
        </w:rPr>
        <w:t>costings and</w:t>
      </w:r>
      <w:r w:rsidRPr="00C73B7C">
        <w:t xml:space="preserve"> </w:t>
      </w:r>
      <w:r w:rsidRPr="00C73B7C">
        <w:rPr>
          <w:b/>
          <w:bCs/>
        </w:rPr>
        <w:t>documentation</w:t>
      </w:r>
      <w:r w:rsidRPr="00C73B7C">
        <w:t xml:space="preserve"> (such as soil, asbestos or QS reports) at time of application</w:t>
      </w:r>
    </w:p>
    <w:p w14:paraId="50499A1C" w14:textId="77777777" w:rsidR="00392988" w:rsidRPr="00C73B7C" w:rsidRDefault="00392988" w:rsidP="00BA1A57">
      <w:pPr>
        <w:pStyle w:val="Bullet1"/>
      </w:pPr>
      <w:r w:rsidRPr="00C73B7C">
        <w:t>have already started, or been completed (i.e., retrospective funding)</w:t>
      </w:r>
    </w:p>
    <w:p w14:paraId="26AF7AE5" w14:textId="77777777" w:rsidR="00AC2AE7" w:rsidRPr="00C73B7C" w:rsidRDefault="00AC2AE7" w:rsidP="00FA4936">
      <w:pPr>
        <w:pStyle w:val="Heading2"/>
      </w:pPr>
      <w:bookmarkStart w:id="18" w:name="_Toc199226002"/>
      <w:bookmarkStart w:id="19" w:name="_Toc201756374"/>
      <w:r w:rsidRPr="00C73B7C">
        <w:t>Who can apply?</w:t>
      </w:r>
      <w:bookmarkEnd w:id="18"/>
      <w:bookmarkEnd w:id="19"/>
    </w:p>
    <w:p w14:paraId="350A79A9" w14:textId="77777777" w:rsidR="00AC2AE7" w:rsidRPr="00C73B7C" w:rsidDel="00F71C0D" w:rsidRDefault="00AC2AE7" w:rsidP="00AC2AE7">
      <w:pPr>
        <w:jc w:val="both"/>
        <w:rPr>
          <w:u w:color="000000"/>
        </w:rPr>
      </w:pPr>
      <w:r w:rsidRPr="00C73B7C" w:rsidDel="00F71C0D">
        <w:t>Your</w:t>
      </w:r>
      <w:r w:rsidRPr="00C73B7C" w:rsidDel="00F71C0D">
        <w:rPr>
          <w:u w:color="000000"/>
        </w:rPr>
        <w:t xml:space="preserve"> organisation </w:t>
      </w:r>
      <w:r w:rsidRPr="00C73B7C">
        <w:rPr>
          <w:u w:color="000000"/>
        </w:rPr>
        <w:t xml:space="preserve">can </w:t>
      </w:r>
      <w:r w:rsidRPr="00C73B7C" w:rsidDel="00F71C0D">
        <w:rPr>
          <w:u w:color="000000"/>
        </w:rPr>
        <w:t>apply if it is:</w:t>
      </w:r>
    </w:p>
    <w:p w14:paraId="6DEA1365" w14:textId="77777777" w:rsidR="00AC2AE7" w:rsidRPr="00C73B7C" w:rsidDel="00F71C0D" w:rsidRDefault="00AC2AE7" w:rsidP="00BA1A57">
      <w:pPr>
        <w:pStyle w:val="Bullet1"/>
      </w:pPr>
      <w:r w:rsidRPr="00C73B7C" w:rsidDel="00F71C0D">
        <w:t xml:space="preserve">a Victorian </w:t>
      </w:r>
      <w:r w:rsidRPr="00C73B7C">
        <w:t>l</w:t>
      </w:r>
      <w:r w:rsidRPr="00C73B7C" w:rsidDel="00F71C0D">
        <w:t xml:space="preserve">ocal </w:t>
      </w:r>
      <w:r w:rsidRPr="00C73B7C">
        <w:t>g</w:t>
      </w:r>
      <w:r w:rsidRPr="00C73B7C" w:rsidDel="00F71C0D">
        <w:t>overnment (</w:t>
      </w:r>
      <w:r w:rsidRPr="00C73B7C">
        <w:t>C</w:t>
      </w:r>
      <w:r w:rsidRPr="00C73B7C" w:rsidDel="00F71C0D">
        <w:t>ouncil)</w:t>
      </w:r>
    </w:p>
    <w:p w14:paraId="47F70313" w14:textId="77777777" w:rsidR="00AC2AE7" w:rsidRPr="00C73B7C" w:rsidDel="00F71C0D" w:rsidRDefault="00AC2AE7" w:rsidP="00BA1A57">
      <w:pPr>
        <w:pStyle w:val="Bullet1"/>
      </w:pPr>
      <w:r w:rsidRPr="00C73B7C" w:rsidDel="00F71C0D">
        <w:t>a not-for-profit community organisation that is a legal entity (for example</w:t>
      </w:r>
      <w:r w:rsidRPr="00C73B7C">
        <w:t>,</w:t>
      </w:r>
      <w:r w:rsidRPr="00C73B7C" w:rsidDel="00F71C0D">
        <w:t xml:space="preserve"> an incorporated association, incorporated cooperative</w:t>
      </w:r>
      <w:r w:rsidRPr="00C73B7C">
        <w:t>,</w:t>
      </w:r>
      <w:r w:rsidRPr="00C73B7C" w:rsidDel="00F71C0D">
        <w:t xml:space="preserve"> or Indigenous corporation)</w:t>
      </w:r>
    </w:p>
    <w:p w14:paraId="6A3DD3A1" w14:textId="77777777" w:rsidR="00AC2AE7" w:rsidRPr="00C73B7C" w:rsidDel="00F71C0D" w:rsidRDefault="00AC2AE7" w:rsidP="00BA1A57">
      <w:pPr>
        <w:pStyle w:val="Bullet1"/>
      </w:pPr>
      <w:r w:rsidRPr="00C73B7C" w:rsidDel="00F71C0D">
        <w:t>a Victorian government school</w:t>
      </w:r>
    </w:p>
    <w:p w14:paraId="60ECBE9F" w14:textId="77777777" w:rsidR="00AC2AE7" w:rsidRPr="00C73B7C" w:rsidRDefault="00AC2AE7" w:rsidP="00BA1A57">
      <w:pPr>
        <w:pStyle w:val="Bullet1"/>
      </w:pPr>
      <w:r w:rsidRPr="00C73B7C" w:rsidDel="00F71C0D">
        <w:t xml:space="preserve">a Victorian non-government school registered with the Victorian Registration and Qualifications Authority or </w:t>
      </w:r>
      <w:r w:rsidRPr="00C73B7C">
        <w:t>Victorian Catholic Education Authority.</w:t>
      </w:r>
    </w:p>
    <w:p w14:paraId="7559D29E" w14:textId="77777777" w:rsidR="00AC2AE7" w:rsidRPr="00C73B7C" w:rsidRDefault="00AC2AE7" w:rsidP="00BA1A57">
      <w:pPr>
        <w:pStyle w:val="Bullet1"/>
      </w:pPr>
      <w:r w:rsidRPr="00C73B7C">
        <w:t xml:space="preserve">Victorian kindergarten providers with a funded kindergarten service at the time of application are eligible to receive funding. </w:t>
      </w:r>
      <w:r w:rsidRPr="00C73B7C">
        <w:rPr>
          <w:b/>
        </w:rPr>
        <w:t>For-profit organisations cannot apply</w:t>
      </w:r>
      <w:r w:rsidRPr="00C73B7C">
        <w:t xml:space="preserve"> for any grant streams within </w:t>
      </w:r>
      <w:r w:rsidRPr="00C73B7C">
        <w:rPr>
          <w:iCs/>
        </w:rPr>
        <w:t>Building Blocks</w:t>
      </w:r>
      <w:r w:rsidRPr="00C73B7C">
        <w:t>.</w:t>
      </w:r>
    </w:p>
    <w:p w14:paraId="11F1F714" w14:textId="77777777" w:rsidR="00AC2AE7" w:rsidRPr="00C73B7C" w:rsidRDefault="00AC2AE7" w:rsidP="00AC2AE7">
      <w:pPr>
        <w:jc w:val="both"/>
        <w:rPr>
          <w:bCs/>
        </w:rPr>
      </w:pPr>
      <w:r w:rsidRPr="00C73B7C">
        <w:rPr>
          <w:rFonts w:cs="Century Gothic"/>
          <w:bCs/>
        </w:rPr>
        <w:t xml:space="preserve">For further information regarding eligibility, please refer </w:t>
      </w:r>
      <w:r w:rsidRPr="00C73B7C">
        <w:t xml:space="preserve">to the Improvement Assessment Factsheet and Application Checklist on the </w:t>
      </w:r>
      <w:hyperlink r:id="rId22" w:history="1">
        <w:r w:rsidRPr="00C73B7C">
          <w:rPr>
            <w:rStyle w:val="Hyperlink"/>
          </w:rPr>
          <w:t>VSBA website</w:t>
        </w:r>
      </w:hyperlink>
      <w:r w:rsidRPr="00C73B7C">
        <w:t>.</w:t>
      </w:r>
    </w:p>
    <w:p w14:paraId="5F6A3B67" w14:textId="77777777" w:rsidR="00BA1A57" w:rsidRPr="00C73B7C" w:rsidRDefault="00BA1A57" w:rsidP="00FA4936">
      <w:pPr>
        <w:pStyle w:val="Heading2"/>
      </w:pPr>
      <w:bookmarkStart w:id="20" w:name="_Toc199226003"/>
      <w:bookmarkStart w:id="21" w:name="_Toc201756375"/>
      <w:r w:rsidRPr="00C73B7C">
        <w:t>Projects on Department of Education DE owned Land</w:t>
      </w:r>
      <w:bookmarkEnd w:id="20"/>
      <w:bookmarkEnd w:id="21"/>
    </w:p>
    <w:p w14:paraId="0975BD81" w14:textId="77777777" w:rsidR="00BA1A57" w:rsidRPr="00C73B7C" w:rsidRDefault="00BA1A57" w:rsidP="00BA1A57">
      <w:pPr>
        <w:jc w:val="both"/>
      </w:pPr>
      <w:r w:rsidRPr="00C73B7C">
        <w:t xml:space="preserve">If you propose an </w:t>
      </w:r>
      <w:r w:rsidRPr="00C73B7C">
        <w:rPr>
          <w:b/>
          <w:bCs/>
        </w:rPr>
        <w:t xml:space="preserve">Early Learning Facility Upgrade </w:t>
      </w:r>
      <w:r w:rsidRPr="00C73B7C">
        <w:t>or</w:t>
      </w:r>
      <w:r w:rsidRPr="00C73B7C">
        <w:rPr>
          <w:b/>
          <w:bCs/>
        </w:rPr>
        <w:t xml:space="preserve"> Minor Infrastructure</w:t>
      </w:r>
      <w:r w:rsidRPr="00C73B7C">
        <w:t xml:space="preserve"> project on land owned by DE</w:t>
      </w:r>
      <w:r>
        <w:t>,</w:t>
      </w:r>
      <w:r w:rsidRPr="00C73B7C">
        <w:t xml:space="preserve"> you </w:t>
      </w:r>
      <w:r w:rsidRPr="00C73B7C">
        <w:rPr>
          <w:b/>
          <w:bCs/>
        </w:rPr>
        <w:t>must advise</w:t>
      </w:r>
      <w:r w:rsidRPr="00C73B7C">
        <w:t xml:space="preserve"> the Early Childhood Grants team and DE’s relevant regional provision and planning manager</w:t>
      </w:r>
      <w:r w:rsidRPr="00C73B7C">
        <w:rPr>
          <w:color w:val="343741" w:themeColor="background2"/>
        </w:rPr>
        <w:t xml:space="preserve"> </w:t>
      </w:r>
      <w:r w:rsidRPr="00C73B7C">
        <w:t>as early as possible. This is required to</w:t>
      </w:r>
      <w:r w:rsidRPr="00C73B7C">
        <w:rPr>
          <w:color w:val="343741" w:themeColor="background2"/>
        </w:rPr>
        <w:t xml:space="preserve"> </w:t>
      </w:r>
      <w:r w:rsidRPr="00C73B7C">
        <w:t>discuss the approach to land and project delivery, should your project be successful.</w:t>
      </w:r>
    </w:p>
    <w:p w14:paraId="04F3C499" w14:textId="77777777" w:rsidR="00BA1A57" w:rsidRPr="00C73B7C" w:rsidRDefault="00BA1A57" w:rsidP="00BA1A57">
      <w:pPr>
        <w:jc w:val="both"/>
        <w:rPr>
          <w:u w:color="000000"/>
        </w:rPr>
      </w:pPr>
      <w:r w:rsidRPr="00C73B7C">
        <w:t>A</w:t>
      </w:r>
      <w:r w:rsidRPr="00C73B7C">
        <w:rPr>
          <w:u w:color="000000"/>
        </w:rPr>
        <w:t xml:space="preserve">pplications for projects on DE land must also include: </w:t>
      </w:r>
    </w:p>
    <w:p w14:paraId="16C9E70B" w14:textId="77777777" w:rsidR="00BA1A57" w:rsidRPr="00C73B7C" w:rsidRDefault="00BA1A57" w:rsidP="00593291">
      <w:pPr>
        <w:pStyle w:val="Bullet1"/>
        <w:rPr>
          <w:u w:color="000000"/>
        </w:rPr>
      </w:pPr>
      <w:r w:rsidRPr="00C73B7C">
        <w:rPr>
          <w:u w:color="000000"/>
        </w:rPr>
        <w:t xml:space="preserve">a completed </w:t>
      </w:r>
      <w:hyperlink r:id="rId23" w:history="1">
        <w:r w:rsidRPr="00C73B7C">
          <w:rPr>
            <w:rStyle w:val="Hyperlink"/>
          </w:rPr>
          <w:t>Land Use Proposal Form</w:t>
        </w:r>
      </w:hyperlink>
      <w:r w:rsidRPr="00C73B7C">
        <w:rPr>
          <w:rStyle w:val="Hyperlink"/>
        </w:rPr>
        <w:t xml:space="preserve"> </w:t>
      </w:r>
      <w:r w:rsidRPr="00C73B7C">
        <w:rPr>
          <w:u w:color="000000"/>
        </w:rPr>
        <w:t>found on the VSBA website (refer to Projects on DE land) including:</w:t>
      </w:r>
    </w:p>
    <w:p w14:paraId="5AB15315" w14:textId="77777777" w:rsidR="00BA1A57" w:rsidRPr="00C73B7C" w:rsidRDefault="00BA1A57" w:rsidP="002C4738">
      <w:pPr>
        <w:pStyle w:val="Bullet2"/>
        <w:rPr>
          <w:u w:color="000000"/>
        </w:rPr>
      </w:pPr>
      <w:r w:rsidRPr="00C73B7C">
        <w:rPr>
          <w:u w:color="000000"/>
        </w:rPr>
        <w:lastRenderedPageBreak/>
        <w:t>a copy of any existing lease or agreement between relevant parties</w:t>
      </w:r>
    </w:p>
    <w:p w14:paraId="5FCD2E69" w14:textId="77777777" w:rsidR="00BA1A57" w:rsidRPr="00C73B7C" w:rsidRDefault="00BA1A57" w:rsidP="002C4738">
      <w:pPr>
        <w:pStyle w:val="Bullet2"/>
        <w:rPr>
          <w:u w:color="000000"/>
        </w:rPr>
      </w:pPr>
      <w:r w:rsidRPr="00C73B7C">
        <w:rPr>
          <w:u w:color="000000"/>
        </w:rPr>
        <w:t xml:space="preserve">a detailed design of your proposal </w:t>
      </w:r>
    </w:p>
    <w:p w14:paraId="5D7A4D8E" w14:textId="77777777" w:rsidR="00BA1A57" w:rsidRPr="00C73B7C" w:rsidRDefault="00BA1A57" w:rsidP="002C4738">
      <w:pPr>
        <w:pStyle w:val="Bullet2"/>
        <w:rPr>
          <w:u w:color="000000"/>
        </w:rPr>
      </w:pPr>
      <w:r w:rsidRPr="00C73B7C">
        <w:t xml:space="preserve">2 quotes from a qualified professional for projects below $75,000 (GST inclusive); </w:t>
      </w:r>
      <w:r w:rsidRPr="00C73B7C">
        <w:rPr>
          <w:b/>
          <w:bCs/>
        </w:rPr>
        <w:t>or</w:t>
      </w:r>
      <w:r w:rsidRPr="00C73B7C">
        <w:t xml:space="preserve"> 3 quotes for projects exceeding $75,000 (GST inclusive)</w:t>
      </w:r>
    </w:p>
    <w:p w14:paraId="37FE3181" w14:textId="77777777" w:rsidR="00BA1A57" w:rsidRPr="00C73B7C" w:rsidRDefault="00BA1A57" w:rsidP="002C4738">
      <w:pPr>
        <w:pStyle w:val="Bullet2"/>
      </w:pPr>
      <w:r w:rsidRPr="00C73B7C">
        <w:t>a request for structural assessment reports (if works are proposed to a roof for example solar installations or extensions of roof line or roof upgrades).</w:t>
      </w:r>
    </w:p>
    <w:p w14:paraId="2DBDF170" w14:textId="77777777" w:rsidR="00BA1A57" w:rsidRPr="00C73B7C" w:rsidRDefault="00BA1A57" w:rsidP="002C4738">
      <w:pPr>
        <w:pStyle w:val="Bullet2"/>
      </w:pPr>
      <w:r w:rsidRPr="00C73B7C">
        <w:t>a mark-up of a School Plan (previously Schools Asset Management Plan) or Site Plan indicating clearly where the proposed works will be carried out.</w:t>
      </w:r>
    </w:p>
    <w:p w14:paraId="6AE42BC7" w14:textId="77777777" w:rsidR="00BA1A57" w:rsidRPr="00C73B7C" w:rsidRDefault="00BA1A57" w:rsidP="00BA1A57">
      <w:pPr>
        <w:spacing w:line="240" w:lineRule="auto"/>
        <w:rPr>
          <w:u w:color="000000"/>
        </w:rPr>
      </w:pPr>
      <w:r w:rsidRPr="00C73B7C">
        <w:rPr>
          <w:u w:color="000000"/>
        </w:rPr>
        <w:t xml:space="preserve">If the project is located on DE land, DE will procure a Quantity Surveyor report and, where necessary, a </w:t>
      </w:r>
      <w:proofErr w:type="gramStart"/>
      <w:r w:rsidRPr="00C73B7C">
        <w:rPr>
          <w:u w:color="000000"/>
        </w:rPr>
        <w:t>Division</w:t>
      </w:r>
      <w:proofErr w:type="gramEnd"/>
      <w:r w:rsidRPr="00C73B7C">
        <w:rPr>
          <w:u w:color="000000"/>
        </w:rPr>
        <w:t xml:space="preserve"> 6 Asbestos Report, Soil Hygiene Report and/ or Geo-Tech Report.</w:t>
      </w:r>
    </w:p>
    <w:p w14:paraId="4E70662E" w14:textId="77777777" w:rsidR="00BA1A57" w:rsidRPr="00C73B7C" w:rsidRDefault="00BA1A57" w:rsidP="00BA1A57">
      <w:r w:rsidRPr="00C73B7C">
        <w:t>Applications for projects on DE owned land that are high value and/or deemed high risk or especially complicated may be delivered by DE. </w:t>
      </w:r>
    </w:p>
    <w:p w14:paraId="490CDA56" w14:textId="77777777" w:rsidR="00BA1A57" w:rsidRPr="00C73B7C" w:rsidRDefault="00BA1A57" w:rsidP="00BA1A57">
      <w:r w:rsidRPr="00C73B7C">
        <w:t xml:space="preserve">The Early Childhood Grants team can be contacted by email: </w:t>
      </w:r>
      <w:hyperlink r:id="rId24" w:history="1">
        <w:r w:rsidRPr="00C73B7C">
          <w:rPr>
            <w:rStyle w:val="Hyperlink"/>
          </w:rPr>
          <w:t>building.blocks@education.vic.gov.au</w:t>
        </w:r>
      </w:hyperlink>
      <w:r w:rsidRPr="00C73B7C">
        <w:t>.</w:t>
      </w:r>
    </w:p>
    <w:p w14:paraId="62152856" w14:textId="77777777" w:rsidR="000B4A39" w:rsidRPr="00C73B7C" w:rsidRDefault="000B4A39" w:rsidP="00FA4936">
      <w:pPr>
        <w:pStyle w:val="Heading2"/>
      </w:pPr>
      <w:bookmarkStart w:id="22" w:name="_Toc199226004"/>
      <w:bookmarkStart w:id="23" w:name="_Toc201756376"/>
      <w:r w:rsidRPr="00C73B7C">
        <w:t>Assessment Process</w:t>
      </w:r>
      <w:bookmarkEnd w:id="22"/>
      <w:bookmarkEnd w:id="23"/>
    </w:p>
    <w:p w14:paraId="60B9629A" w14:textId="77777777" w:rsidR="000B4A39" w:rsidRPr="00C73B7C" w:rsidRDefault="000B4A39" w:rsidP="000B4A39">
      <w:pPr>
        <w:jc w:val="both"/>
      </w:pPr>
      <w:r w:rsidRPr="00C73B7C">
        <w:t xml:space="preserve">DE </w:t>
      </w:r>
      <w:r w:rsidRPr="00C73B7C">
        <w:rPr>
          <w:u w:val="single"/>
        </w:rPr>
        <w:t>will not</w:t>
      </w:r>
      <w:r w:rsidRPr="00C73B7C">
        <w:t xml:space="preserve"> consider late or incomplete applications.</w:t>
      </w:r>
    </w:p>
    <w:p w14:paraId="43089559" w14:textId="77777777" w:rsidR="000B4A39" w:rsidRPr="00C73B7C" w:rsidRDefault="000B4A39" w:rsidP="000B4A39">
      <w:pPr>
        <w:jc w:val="both"/>
        <w:rPr>
          <w:rStyle w:val="normaltextrun"/>
        </w:rPr>
      </w:pPr>
      <w:r w:rsidRPr="00C73B7C">
        <w:t xml:space="preserve">A </w:t>
      </w:r>
      <w:r w:rsidRPr="00C73B7C">
        <w:rPr>
          <w:i/>
        </w:rPr>
        <w:t>Building Blocks</w:t>
      </w:r>
      <w:r w:rsidRPr="00C73B7C">
        <w:t xml:space="preserve"> Improvement Assessment Factsheet and Application Checklist can be found on the </w:t>
      </w:r>
      <w:hyperlink r:id="rId25" w:history="1">
        <w:r w:rsidRPr="00C73B7C">
          <w:rPr>
            <w:rStyle w:val="Hyperlink"/>
          </w:rPr>
          <w:t>VSBA website</w:t>
        </w:r>
      </w:hyperlink>
      <w:r w:rsidRPr="00C73B7C">
        <w:t xml:space="preserve">. Please refer to this factsheet before preparing your application. </w:t>
      </w:r>
      <w:r w:rsidRPr="00C73B7C">
        <w:rPr>
          <w:rStyle w:val="ui-provider"/>
        </w:rPr>
        <w:t xml:space="preserve">Applicants </w:t>
      </w:r>
      <w:r w:rsidRPr="00C73B7C">
        <w:rPr>
          <w:rStyle w:val="Strong"/>
        </w:rPr>
        <w:t>must not</w:t>
      </w:r>
      <w:r w:rsidRPr="00C73B7C">
        <w:rPr>
          <w:rStyle w:val="ui-provider"/>
        </w:rPr>
        <w:t xml:space="preserve"> enter a contract or commence any works proposed in an application until a VCFA has been executed with DE.</w:t>
      </w:r>
    </w:p>
    <w:p w14:paraId="3B564449" w14:textId="77777777" w:rsidR="000B4A39" w:rsidRPr="00C73B7C" w:rsidRDefault="000B4A39" w:rsidP="00FA4936">
      <w:pPr>
        <w:pStyle w:val="Heading2"/>
      </w:pPr>
      <w:bookmarkStart w:id="24" w:name="_Toc199226005"/>
      <w:bookmarkStart w:id="25" w:name="_Toc201756377"/>
      <w:r w:rsidRPr="00C73B7C">
        <w:t>Merit Assessment Criteria</w:t>
      </w:r>
      <w:bookmarkEnd w:id="24"/>
      <w:bookmarkEnd w:id="25"/>
    </w:p>
    <w:p w14:paraId="77866CE6" w14:textId="77777777" w:rsidR="000B4A39" w:rsidRPr="00C73B7C" w:rsidRDefault="000B4A39" w:rsidP="000B4A39">
      <w:pPr>
        <w:jc w:val="both"/>
      </w:pPr>
      <w:r w:rsidRPr="00C73B7C">
        <w:t xml:space="preserve">Funding recommendations will be based on the extent to which you can demonstrate that your project addresses the following assessment criteria. These are weighted according to specified percentages, which align with </w:t>
      </w:r>
      <w:r w:rsidRPr="00C73B7C">
        <w:rPr>
          <w:i/>
        </w:rPr>
        <w:t>Building Blocks</w:t>
      </w:r>
      <w:r w:rsidRPr="00C73B7C">
        <w:t xml:space="preserve"> Improvement stream objectives:</w:t>
      </w:r>
      <w:r w:rsidRPr="00C73B7C">
        <w:rPr>
          <w:rFonts w:ascii="Arial" w:hAnsi="Arial"/>
        </w:rPr>
        <w:t> </w:t>
      </w:r>
      <w:r w:rsidRPr="00C73B7C">
        <w:t> </w:t>
      </w:r>
    </w:p>
    <w:p w14:paraId="4E0DE8B4" w14:textId="77777777" w:rsidR="00FE212E" w:rsidRPr="00C73B7C" w:rsidRDefault="00FE212E" w:rsidP="00EB35C2">
      <w:pPr>
        <w:pStyle w:val="Heading3"/>
      </w:pPr>
      <w:r w:rsidRPr="00C73B7C">
        <w:t>Early Learning Facility Upgrades</w:t>
      </w:r>
    </w:p>
    <w:p w14:paraId="06A51D08" w14:textId="77777777" w:rsidR="00FE212E" w:rsidRPr="00C73B7C" w:rsidRDefault="00FE212E" w:rsidP="00FE212E">
      <w:pPr>
        <w:pStyle w:val="Bullet1"/>
      </w:pPr>
      <w:r w:rsidRPr="00C73B7C">
        <w:t>demonstrate how the proposed works improves the learning environment and access to high quality early childhood services (40%)</w:t>
      </w:r>
    </w:p>
    <w:p w14:paraId="07577501" w14:textId="77777777" w:rsidR="00FE212E" w:rsidRPr="00C73B7C" w:rsidRDefault="00FE212E" w:rsidP="00FE212E">
      <w:pPr>
        <w:pStyle w:val="Bullet1"/>
      </w:pPr>
      <w:r w:rsidRPr="00C73B7C">
        <w:t>delivers a quality kindergarten program that responds to projected demand for funded kindergarten places (20%)</w:t>
      </w:r>
    </w:p>
    <w:p w14:paraId="41306A93" w14:textId="77777777" w:rsidR="00FE212E" w:rsidRPr="00C73B7C" w:rsidRDefault="00FE212E" w:rsidP="00FE212E">
      <w:pPr>
        <w:pStyle w:val="Bullet1"/>
      </w:pPr>
      <w:r w:rsidRPr="00C73B7C">
        <w:t>demonstrate access for children of all abilities (15%)</w:t>
      </w:r>
    </w:p>
    <w:p w14:paraId="7975609E" w14:textId="77777777" w:rsidR="00FE212E" w:rsidRPr="00C73B7C" w:rsidRDefault="00FE212E" w:rsidP="00FE212E">
      <w:pPr>
        <w:pStyle w:val="Bullet1"/>
      </w:pPr>
      <w:r w:rsidRPr="00C73B7C">
        <w:t xml:space="preserve">incorporates </w:t>
      </w:r>
      <w:proofErr w:type="gramStart"/>
      <w:r w:rsidRPr="00C73B7C">
        <w:t>environmentally-sustainable</w:t>
      </w:r>
      <w:proofErr w:type="gramEnd"/>
      <w:r w:rsidRPr="00C73B7C">
        <w:t xml:space="preserve"> design (15%)</w:t>
      </w:r>
    </w:p>
    <w:p w14:paraId="270877B9" w14:textId="77777777" w:rsidR="00FE212E" w:rsidRPr="00C73B7C" w:rsidRDefault="00FE212E" w:rsidP="00FE212E">
      <w:pPr>
        <w:pStyle w:val="Bullet1"/>
      </w:pPr>
      <w:r w:rsidRPr="00C73B7C">
        <w:t>demonstrate project readiness, including provision of all required documentation and overall completeness of the application (10%)</w:t>
      </w:r>
    </w:p>
    <w:p w14:paraId="42BCDE9A" w14:textId="77777777" w:rsidR="00EB35C2" w:rsidRPr="00C73B7C" w:rsidRDefault="00E44840" w:rsidP="00EB35C2">
      <w:pPr>
        <w:pStyle w:val="Heading3"/>
      </w:pPr>
      <w:r>
        <w:br w:type="page"/>
      </w:r>
      <w:r w:rsidR="00EB35C2" w:rsidRPr="00C73B7C">
        <w:lastRenderedPageBreak/>
        <w:t>Minor Infrastructure</w:t>
      </w:r>
    </w:p>
    <w:p w14:paraId="62B49A87" w14:textId="4279062B" w:rsidR="00EB35C2" w:rsidRPr="00C73B7C" w:rsidRDefault="00EB35C2" w:rsidP="00EB35C2">
      <w:pPr>
        <w:pStyle w:val="Bullet1"/>
      </w:pPr>
      <w:r w:rsidRPr="00C73B7C">
        <w:t>demonstrate how the proposed works improves the learning environment and access to high quality early childhood services (50%)</w:t>
      </w:r>
    </w:p>
    <w:p w14:paraId="45990C0D" w14:textId="1B9643E6" w:rsidR="00EB35C2" w:rsidRPr="00C73B7C" w:rsidRDefault="00EB35C2" w:rsidP="00EB35C2">
      <w:pPr>
        <w:pStyle w:val="Bullet1"/>
      </w:pPr>
      <w:r w:rsidRPr="00C73B7C">
        <w:t>the proposed project facilitates access for children of all abilities (20%)</w:t>
      </w:r>
    </w:p>
    <w:p w14:paraId="1B7034DA" w14:textId="77777777" w:rsidR="00EB35C2" w:rsidRPr="00C73B7C" w:rsidRDefault="00EB35C2" w:rsidP="00EB35C2">
      <w:pPr>
        <w:pStyle w:val="Bullet1"/>
      </w:pPr>
      <w:r w:rsidRPr="00C73B7C">
        <w:t xml:space="preserve">the proposed project adheres to environmental sustainability principles, and includes </w:t>
      </w:r>
      <w:proofErr w:type="gramStart"/>
      <w:r w:rsidRPr="00C73B7C">
        <w:t>environmentally-sustainable</w:t>
      </w:r>
      <w:proofErr w:type="gramEnd"/>
      <w:r w:rsidRPr="00C73B7C">
        <w:t xml:space="preserve"> features, in design or construction where possible (20%)</w:t>
      </w:r>
    </w:p>
    <w:p w14:paraId="3AA858C7" w14:textId="77777777" w:rsidR="00EB35C2" w:rsidRPr="00C73B7C" w:rsidRDefault="00EB35C2" w:rsidP="00EB35C2">
      <w:pPr>
        <w:pStyle w:val="Bullet1"/>
      </w:pPr>
      <w:r w:rsidRPr="00C73B7C">
        <w:t>confirmation the project is ready to commence construction (10%)</w:t>
      </w:r>
    </w:p>
    <w:p w14:paraId="00359DF7" w14:textId="77777777" w:rsidR="00AD2E0E" w:rsidRPr="00C73B7C" w:rsidRDefault="00AD2E0E" w:rsidP="00AD2E0E">
      <w:pPr>
        <w:pStyle w:val="Heading3"/>
      </w:pPr>
      <w:r w:rsidRPr="00C73B7C">
        <w:t>Information Technology</w:t>
      </w:r>
    </w:p>
    <w:p w14:paraId="23F9B1AC" w14:textId="77777777" w:rsidR="00AD2E0E" w:rsidRPr="00C73B7C" w:rsidRDefault="00AD2E0E" w:rsidP="00AD2E0E">
      <w:pPr>
        <w:pStyle w:val="Bullet1"/>
      </w:pPr>
      <w:r w:rsidRPr="00C73B7C">
        <w:t>demonstrate how the proposed purchase will be used to provide educational benefits to the service (100%)</w:t>
      </w:r>
    </w:p>
    <w:p w14:paraId="0448AEDE" w14:textId="77777777" w:rsidR="002B47B3" w:rsidRPr="00C73B7C" w:rsidRDefault="002B47B3" w:rsidP="002B47B3">
      <w:pPr>
        <w:pStyle w:val="Heading2"/>
      </w:pPr>
      <w:bookmarkStart w:id="26" w:name="_Toc201756378"/>
      <w:r w:rsidRPr="00C73B7C">
        <w:t>Past Performance</w:t>
      </w:r>
      <w:bookmarkEnd w:id="26"/>
    </w:p>
    <w:p w14:paraId="73692248" w14:textId="77777777" w:rsidR="002B47B3" w:rsidRPr="00C73B7C" w:rsidRDefault="002B47B3" w:rsidP="002B47B3">
      <w:pPr>
        <w:jc w:val="both"/>
      </w:pPr>
      <w:r w:rsidRPr="00C73B7C">
        <w:t>DE will assess the applicant’s past performance to determine whether this is likely to have an impact on the successful delivery of the proposed project. Considerations include:</w:t>
      </w:r>
    </w:p>
    <w:p w14:paraId="235527BB" w14:textId="77777777" w:rsidR="002B47B3" w:rsidRPr="00C73B7C" w:rsidRDefault="002B47B3" w:rsidP="002B47B3">
      <w:pPr>
        <w:pStyle w:val="ListBullet"/>
        <w:numPr>
          <w:ilvl w:val="0"/>
          <w:numId w:val="38"/>
        </w:numPr>
        <w:spacing w:before="80" w:after="80" w:line="252" w:lineRule="auto"/>
        <w:contextualSpacing w:val="0"/>
        <w:jc w:val="both"/>
      </w:pPr>
      <w:r w:rsidRPr="00C73B7C">
        <w:t xml:space="preserve">timely delivery of former </w:t>
      </w:r>
      <w:r w:rsidRPr="00C73B7C">
        <w:rPr>
          <w:i/>
        </w:rPr>
        <w:t>Building Blocks</w:t>
      </w:r>
      <w:r w:rsidRPr="00C73B7C">
        <w:t xml:space="preserve"> grants awarded to the organisation</w:t>
      </w:r>
    </w:p>
    <w:p w14:paraId="14E20947" w14:textId="77777777" w:rsidR="002B47B3" w:rsidRPr="00C73B7C" w:rsidRDefault="002B47B3" w:rsidP="002B47B3">
      <w:pPr>
        <w:pStyle w:val="ListBullet"/>
        <w:numPr>
          <w:ilvl w:val="0"/>
          <w:numId w:val="38"/>
        </w:numPr>
        <w:spacing w:before="80" w:after="80" w:line="252" w:lineRule="auto"/>
        <w:contextualSpacing w:val="0"/>
        <w:jc w:val="both"/>
      </w:pPr>
      <w:r w:rsidRPr="00C73B7C">
        <w:t xml:space="preserve">active projects funded via the </w:t>
      </w:r>
      <w:r w:rsidRPr="00C73B7C">
        <w:rPr>
          <w:i/>
        </w:rPr>
        <w:t>Building Blocks</w:t>
      </w:r>
      <w:r w:rsidRPr="00C73B7C">
        <w:t xml:space="preserve"> program and whether time extensions have been requested and approved</w:t>
      </w:r>
    </w:p>
    <w:p w14:paraId="3E8AA230" w14:textId="77777777" w:rsidR="002B47B3" w:rsidRPr="00C73B7C" w:rsidRDefault="002B47B3" w:rsidP="002B47B3">
      <w:pPr>
        <w:pStyle w:val="ListBullet"/>
        <w:numPr>
          <w:ilvl w:val="0"/>
          <w:numId w:val="38"/>
        </w:numPr>
        <w:spacing w:before="80" w:after="80" w:line="252" w:lineRule="auto"/>
        <w:contextualSpacing w:val="0"/>
        <w:jc w:val="both"/>
      </w:pPr>
      <w:r w:rsidRPr="00C73B7C">
        <w:t>submission and compliance of mandatory monthly reports to DE</w:t>
      </w:r>
    </w:p>
    <w:p w14:paraId="677CEA85" w14:textId="77777777" w:rsidR="002B47B3" w:rsidRPr="00C73B7C" w:rsidRDefault="002B47B3" w:rsidP="002B47B3">
      <w:pPr>
        <w:pStyle w:val="ListBullet"/>
        <w:numPr>
          <w:ilvl w:val="0"/>
          <w:numId w:val="38"/>
        </w:numPr>
        <w:spacing w:before="80" w:after="80" w:line="252" w:lineRule="auto"/>
        <w:contextualSpacing w:val="0"/>
        <w:jc w:val="both"/>
      </w:pPr>
      <w:r w:rsidRPr="00C73B7C">
        <w:t xml:space="preserve">providing all documentation required to acquit the grant within the contracted time frame, </w:t>
      </w:r>
    </w:p>
    <w:p w14:paraId="3E3DDD6A" w14:textId="77777777" w:rsidR="002B47B3" w:rsidRPr="00C73B7C" w:rsidRDefault="002B47B3" w:rsidP="002B47B3">
      <w:pPr>
        <w:pStyle w:val="ListBullet"/>
        <w:numPr>
          <w:ilvl w:val="0"/>
          <w:numId w:val="38"/>
        </w:numPr>
        <w:spacing w:before="80" w:after="80" w:line="252" w:lineRule="auto"/>
        <w:contextualSpacing w:val="0"/>
        <w:jc w:val="both"/>
      </w:pPr>
      <w:r w:rsidRPr="00C73B7C">
        <w:t>taking the appropriate measures to inform DE when an unforeseen circumstance occurs, that could result in a time, cost, or scope change</w:t>
      </w:r>
    </w:p>
    <w:p w14:paraId="6663F0F7" w14:textId="77777777" w:rsidR="002B47B3" w:rsidRPr="00C73B7C" w:rsidRDefault="002B47B3" w:rsidP="002B47B3">
      <w:pPr>
        <w:pStyle w:val="ListBullet"/>
        <w:numPr>
          <w:ilvl w:val="0"/>
          <w:numId w:val="38"/>
        </w:numPr>
        <w:spacing w:before="80" w:after="80" w:line="252" w:lineRule="auto"/>
        <w:contextualSpacing w:val="0"/>
        <w:jc w:val="both"/>
      </w:pPr>
      <w:r w:rsidRPr="00C73B7C">
        <w:t xml:space="preserve">Poor performance against these factors can result in projects not being recommended for funding. </w:t>
      </w:r>
    </w:p>
    <w:p w14:paraId="23201C2F" w14:textId="77777777" w:rsidR="002B47B3" w:rsidRPr="00C73B7C" w:rsidRDefault="002B47B3" w:rsidP="002B47B3">
      <w:pPr>
        <w:pStyle w:val="Heading2"/>
      </w:pPr>
      <w:bookmarkStart w:id="27" w:name="_Toc201756379"/>
      <w:r w:rsidRPr="00C73B7C">
        <w:t>Soil and Asbestos Reports</w:t>
      </w:r>
      <w:bookmarkEnd w:id="27"/>
    </w:p>
    <w:p w14:paraId="21E5F27F" w14:textId="77777777" w:rsidR="002B47B3" w:rsidRPr="00C73B7C" w:rsidRDefault="002B47B3" w:rsidP="002B47B3">
      <w:pPr>
        <w:jc w:val="both"/>
        <w:rPr>
          <w:rStyle w:val="normaltextrun"/>
          <w:rFonts w:cs="Segoe UI"/>
          <w:b/>
          <w:bCs/>
          <w:sz w:val="30"/>
          <w:szCs w:val="32"/>
        </w:rPr>
      </w:pPr>
      <w:r w:rsidRPr="00C73B7C">
        <w:rPr>
          <w:u w:color="000000"/>
        </w:rPr>
        <w:t xml:space="preserve">Please read the </w:t>
      </w:r>
      <w:r w:rsidRPr="00C73B7C">
        <w:rPr>
          <w:rFonts w:cs="Arial"/>
        </w:rPr>
        <w:t xml:space="preserve">Improvement </w:t>
      </w:r>
      <w:r w:rsidRPr="00C73B7C">
        <w:t xml:space="preserve">Assessment Factsheet and Application Checklist which can be found on the </w:t>
      </w:r>
      <w:hyperlink r:id="rId26" w:history="1">
        <w:r w:rsidRPr="00C73B7C">
          <w:rPr>
            <w:rStyle w:val="Hyperlink"/>
          </w:rPr>
          <w:t>VSBA website</w:t>
        </w:r>
      </w:hyperlink>
      <w:r w:rsidRPr="00C73B7C">
        <w:t xml:space="preserve"> to understand when these reports are required.</w:t>
      </w:r>
      <w:r w:rsidRPr="00C73B7C">
        <w:rPr>
          <w:rStyle w:val="normaltextrun"/>
          <w:rFonts w:cs="Segoe UI"/>
        </w:rPr>
        <w:t xml:space="preserve"> </w:t>
      </w:r>
    </w:p>
    <w:p w14:paraId="0D94A730" w14:textId="77777777" w:rsidR="002B47B3" w:rsidRPr="00C73B7C" w:rsidRDefault="002B47B3" w:rsidP="002B47B3">
      <w:pPr>
        <w:pStyle w:val="Heading2"/>
        <w:rPr>
          <w:rStyle w:val="normaltextrun"/>
          <w:rFonts w:eastAsia="Century Gothic" w:cs="Segoe UI"/>
          <w:b/>
          <w:bCs/>
          <w:sz w:val="18"/>
          <w:szCs w:val="18"/>
        </w:rPr>
      </w:pPr>
      <w:bookmarkStart w:id="28" w:name="_Toc201756380"/>
      <w:r w:rsidRPr="00C73B7C">
        <w:rPr>
          <w:rStyle w:val="normaltextrun"/>
          <w:rFonts w:cs="Segoe UI"/>
        </w:rPr>
        <w:t>Recommended Projects</w:t>
      </w:r>
      <w:bookmarkEnd w:id="28"/>
    </w:p>
    <w:p w14:paraId="1ADEA6FE" w14:textId="77777777" w:rsidR="002B47B3" w:rsidRPr="00C73B7C" w:rsidRDefault="002B47B3" w:rsidP="002B47B3">
      <w:pPr>
        <w:jc w:val="both"/>
      </w:pPr>
      <w:r w:rsidRPr="00C73B7C">
        <w:t xml:space="preserve">Following the assessment process, </w:t>
      </w:r>
      <w:r w:rsidRPr="00C73B7C">
        <w:rPr>
          <w:rFonts w:eastAsia="Times New Roman"/>
        </w:rPr>
        <w:t>DE</w:t>
      </w:r>
      <w:r w:rsidRPr="00C73B7C">
        <w:t xml:space="preserve"> provides a list of recommended projects to the Minister for Children for formal approval. Applicants will be advised of any prolonged delays in notification of grant outcomes.</w:t>
      </w:r>
    </w:p>
    <w:p w14:paraId="6AB92DD8" w14:textId="77777777" w:rsidR="002B47B3" w:rsidRPr="00C73B7C" w:rsidRDefault="002B47B3" w:rsidP="002B47B3">
      <w:pPr>
        <w:jc w:val="both"/>
      </w:pPr>
      <w:r w:rsidRPr="00C73B7C">
        <w:t>Eligible projects will be recommended for funding primarily on their rating against the Assessment Criteria. However, the number and value of eligible, highly rated applications may exceed the total available funding, therefore DE will consider other factors including whether:</w:t>
      </w:r>
    </w:p>
    <w:p w14:paraId="5D20B3EC" w14:textId="77777777" w:rsidR="002B47B3" w:rsidRPr="00C73B7C" w:rsidRDefault="002B47B3" w:rsidP="002B47B3">
      <w:pPr>
        <w:pStyle w:val="Bullet1"/>
      </w:pPr>
      <w:r w:rsidRPr="00C73B7C">
        <w:t>a service has received recent Building Blocks grant funding</w:t>
      </w:r>
    </w:p>
    <w:p w14:paraId="4AA3599F" w14:textId="77777777" w:rsidR="002B47B3" w:rsidRPr="00C73B7C" w:rsidRDefault="002B47B3" w:rsidP="002B47B3">
      <w:pPr>
        <w:pStyle w:val="Bullet1"/>
      </w:pPr>
      <w:r w:rsidRPr="00C73B7C">
        <w:t>the proposed project increases approved kindergarten places</w:t>
      </w:r>
    </w:p>
    <w:p w14:paraId="77B21062" w14:textId="77777777" w:rsidR="002B47B3" w:rsidRPr="00C73B7C" w:rsidRDefault="002B47B3" w:rsidP="002B47B3">
      <w:pPr>
        <w:pStyle w:val="Bullet1"/>
      </w:pPr>
      <w:r w:rsidRPr="00C73B7C">
        <w:t>the proposed project is deemed a priority upgrade for the facility,</w:t>
      </w:r>
      <w:r w:rsidRPr="00C73B7C">
        <w:rPr>
          <w:rFonts w:cs="Century Gothic"/>
          <w:color w:val="2B71B8" w:themeColor="accent3"/>
        </w:rPr>
        <w:t xml:space="preserve"> </w:t>
      </w:r>
      <w:r w:rsidRPr="00C73B7C">
        <w:rPr>
          <w:rFonts w:cs="Arial"/>
        </w:rPr>
        <w:t>that increases safety, compliance, and helps keep the kindergarten continue operating into the future </w:t>
      </w:r>
    </w:p>
    <w:p w14:paraId="052B87D3" w14:textId="77777777" w:rsidR="002B47B3" w:rsidRPr="00C73B7C" w:rsidRDefault="002B47B3" w:rsidP="002B47B3">
      <w:pPr>
        <w:pStyle w:val="Bullet1"/>
      </w:pPr>
      <w:r w:rsidRPr="00C73B7C">
        <w:t>a service is in an area of demand or an area of projected demand for funded kindergarten places</w:t>
      </w:r>
    </w:p>
    <w:p w14:paraId="720665D1" w14:textId="77777777" w:rsidR="002B47B3" w:rsidRPr="00C73B7C" w:rsidRDefault="002B47B3" w:rsidP="002B47B3">
      <w:pPr>
        <w:pStyle w:val="Bullet1"/>
      </w:pPr>
      <w:r w:rsidRPr="00C73B7C">
        <w:t>The minister reserves the right to provide strategic investment to projects. The minister may also, on advice from DE, provide funding to partners in exceptional circumstances to support the provision of funded Three-Year-Old and Four-Year-Old Kindergarten services across the state.</w:t>
      </w:r>
    </w:p>
    <w:p w14:paraId="7A7CFDA8" w14:textId="77777777" w:rsidR="002B47B3" w:rsidRPr="00C73B7C" w:rsidRDefault="002B47B3" w:rsidP="002B47B3">
      <w:pPr>
        <w:pStyle w:val="ListBullet"/>
        <w:numPr>
          <w:ilvl w:val="0"/>
          <w:numId w:val="0"/>
        </w:numPr>
        <w:jc w:val="both"/>
      </w:pPr>
    </w:p>
    <w:p w14:paraId="2438D5E2" w14:textId="77777777" w:rsidR="00692220" w:rsidRPr="00C73B7C" w:rsidRDefault="00692220" w:rsidP="00692220">
      <w:pPr>
        <w:pStyle w:val="Heading2"/>
      </w:pPr>
      <w:bookmarkStart w:id="29" w:name="_Toc199226009"/>
      <w:bookmarkStart w:id="30" w:name="_Toc201756381"/>
      <w:r w:rsidRPr="00C73B7C">
        <w:lastRenderedPageBreak/>
        <w:t>Funding Conditions</w:t>
      </w:r>
      <w:bookmarkEnd w:id="29"/>
      <w:bookmarkEnd w:id="30"/>
    </w:p>
    <w:p w14:paraId="3372096E" w14:textId="77777777" w:rsidR="00692220" w:rsidRPr="00C73B7C" w:rsidRDefault="00692220" w:rsidP="00692220">
      <w:pPr>
        <w:jc w:val="both"/>
        <w:rPr>
          <w:u w:color="000000"/>
        </w:rPr>
      </w:pPr>
      <w:r w:rsidRPr="00C73B7C">
        <w:rPr>
          <w:u w:color="000000"/>
        </w:rPr>
        <w:t>Organisations that receive a grant must:</w:t>
      </w:r>
    </w:p>
    <w:p w14:paraId="38E0A1FE" w14:textId="77777777" w:rsidR="00692220" w:rsidRPr="00C73B7C" w:rsidRDefault="00692220" w:rsidP="00692220">
      <w:pPr>
        <w:pStyle w:val="Bullet1"/>
      </w:pPr>
      <w:r w:rsidRPr="00C73B7C">
        <w:t xml:space="preserve">agree to the requirements outlined in these guidelines (failure to do so may result in funding being withheld) </w:t>
      </w:r>
    </w:p>
    <w:p w14:paraId="1CB36FBB" w14:textId="77777777" w:rsidR="00692220" w:rsidRPr="00C73B7C" w:rsidRDefault="00692220" w:rsidP="00692220">
      <w:pPr>
        <w:pStyle w:val="Bullet1"/>
      </w:pPr>
      <w:r w:rsidRPr="00C73B7C">
        <w:t>enter into a Victorian Common Funding Agreement (VCFA) with DE</w:t>
      </w:r>
    </w:p>
    <w:p w14:paraId="2AD22656" w14:textId="77777777" w:rsidR="00692220" w:rsidRPr="00C73B7C" w:rsidRDefault="00692220" w:rsidP="00692220">
      <w:pPr>
        <w:pStyle w:val="Bullet1"/>
      </w:pPr>
      <w:r w:rsidRPr="00C73B7C">
        <w:t>not enter a contract or commence any work proposed in an application until a VCFA has been executed with DE</w:t>
      </w:r>
    </w:p>
    <w:p w14:paraId="5B157D11" w14:textId="77777777" w:rsidR="00692220" w:rsidRPr="00C73B7C" w:rsidRDefault="00692220" w:rsidP="00692220">
      <w:pPr>
        <w:pStyle w:val="Bullet1"/>
      </w:pPr>
      <w:r w:rsidRPr="00C73B7C">
        <w:t xml:space="preserve">where applicable, follow the </w:t>
      </w:r>
      <w:hyperlink r:id="rId27" w:history="1">
        <w:r w:rsidRPr="00C73B7C">
          <w:rPr>
            <w:rStyle w:val="Hyperlink"/>
            <w:i/>
          </w:rPr>
          <w:t>Building Blocks</w:t>
        </w:r>
        <w:r w:rsidRPr="00C73B7C">
          <w:rPr>
            <w:rStyle w:val="Hyperlink"/>
          </w:rPr>
          <w:t xml:space="preserve"> Acknowledgement and Publicity Guidelines</w:t>
        </w:r>
      </w:hyperlink>
      <w:r w:rsidRPr="00C73B7C">
        <w:t>, including:</w:t>
      </w:r>
    </w:p>
    <w:p w14:paraId="626BEE7C" w14:textId="77777777" w:rsidR="00692220" w:rsidRPr="00C73B7C" w:rsidRDefault="00692220" w:rsidP="00692220">
      <w:pPr>
        <w:pStyle w:val="Bullet2"/>
        <w:rPr>
          <w:u w:color="000000"/>
        </w:rPr>
      </w:pPr>
      <w:r w:rsidRPr="00C73B7C">
        <w:rPr>
          <w:u w:color="000000"/>
        </w:rPr>
        <w:t>liaising with DE and holding events on request, such as sod turns and openings</w:t>
      </w:r>
    </w:p>
    <w:p w14:paraId="61A8E7CE" w14:textId="77777777" w:rsidR="00692220" w:rsidRPr="00C73B7C" w:rsidRDefault="00692220" w:rsidP="00692220">
      <w:pPr>
        <w:pStyle w:val="Bullet2"/>
        <w:rPr>
          <w:u w:color="000000"/>
        </w:rPr>
      </w:pPr>
      <w:r w:rsidRPr="00C73B7C">
        <w:rPr>
          <w:u w:color="000000"/>
        </w:rPr>
        <w:t>erecting signage for projects valued at over $250,000</w:t>
      </w:r>
    </w:p>
    <w:p w14:paraId="27D1C518" w14:textId="77777777" w:rsidR="00692220" w:rsidRPr="00C73B7C" w:rsidRDefault="00692220" w:rsidP="00692220">
      <w:pPr>
        <w:pStyle w:val="Bullet2"/>
        <w:rPr>
          <w:u w:color="000000"/>
        </w:rPr>
      </w:pPr>
      <w:r w:rsidRPr="00C73B7C">
        <w:rPr>
          <w:u w:color="000000"/>
        </w:rPr>
        <w:t xml:space="preserve">offering the government’s representative the opportunity to attend and open the completed project, as well as any project-related events, noting that 3 months’ notice must be given for sod turns and official openings, by contacting </w:t>
      </w:r>
      <w:hyperlink r:id="rId28" w:history="1">
        <w:r w:rsidRPr="00C73B7C">
          <w:rPr>
            <w:u w:color="000000"/>
          </w:rPr>
          <w:t>building.blocks@education.vic.gov.au</w:t>
        </w:r>
      </w:hyperlink>
      <w:r w:rsidRPr="00C73B7C">
        <w:rPr>
          <w:u w:color="000000"/>
        </w:rPr>
        <w:t xml:space="preserve">. </w:t>
      </w:r>
    </w:p>
    <w:p w14:paraId="3582FBD7" w14:textId="77777777" w:rsidR="00692220" w:rsidRPr="00C73B7C" w:rsidRDefault="00692220" w:rsidP="00692220">
      <w:pPr>
        <w:pStyle w:val="Bullet1"/>
        <w:rPr>
          <w:b/>
          <w:bCs/>
        </w:rPr>
      </w:pPr>
      <w:r w:rsidRPr="00C73B7C">
        <w:t xml:space="preserve">submit monthly progress reports through an </w:t>
      </w:r>
      <w:r w:rsidRPr="00C73B7C">
        <w:rPr>
          <w:u w:color="000000"/>
        </w:rPr>
        <w:t>online reporting system</w:t>
      </w:r>
    </w:p>
    <w:p w14:paraId="7D0443F0" w14:textId="77777777" w:rsidR="00692220" w:rsidRPr="00C73B7C" w:rsidRDefault="00692220" w:rsidP="00692220">
      <w:pPr>
        <w:pStyle w:val="Bullet1"/>
      </w:pPr>
      <w:r w:rsidRPr="00C73B7C">
        <w:t>submit an acquittal form and the required supporting evidence for approval by DE upon completion of the project.</w:t>
      </w:r>
    </w:p>
    <w:p w14:paraId="27AF506A" w14:textId="77777777" w:rsidR="00692220" w:rsidRPr="00C73B7C" w:rsidRDefault="00692220" w:rsidP="00692220">
      <w:pPr>
        <w:pStyle w:val="Bullet1"/>
      </w:pPr>
      <w:r w:rsidRPr="00C73B7C">
        <w:t>agree that no additional DE funding will be allocated to the proposed project and, if additional costs arise, they must be met by the applicant.</w:t>
      </w:r>
    </w:p>
    <w:p w14:paraId="0BACC0A9" w14:textId="77777777" w:rsidR="00692220" w:rsidRPr="00C73B7C" w:rsidRDefault="00692220" w:rsidP="00692220">
      <w:pPr>
        <w:pStyle w:val="Bullet1"/>
      </w:pPr>
      <w:r w:rsidRPr="00C73B7C">
        <w:t>advise DE of any service closure prior to receipt of outcome</w:t>
      </w:r>
    </w:p>
    <w:p w14:paraId="7D67D82D" w14:textId="77777777" w:rsidR="00692220" w:rsidRPr="00C73B7C" w:rsidRDefault="00692220" w:rsidP="00692220">
      <w:pPr>
        <w:pStyle w:val="Bullet1"/>
      </w:pPr>
      <w:r w:rsidRPr="00C73B7C">
        <w:t xml:space="preserve">consent to DE delivering their project if on DE land, as decided by DE </w:t>
      </w:r>
    </w:p>
    <w:p w14:paraId="13DD2CD0" w14:textId="77777777" w:rsidR="00692220" w:rsidRPr="00C73B7C" w:rsidRDefault="00692220" w:rsidP="00692220">
      <w:pPr>
        <w:rPr>
          <w:b/>
          <w:bCs/>
        </w:rPr>
      </w:pPr>
      <w:r w:rsidRPr="00C73B7C">
        <w:t>For more information on reporting and acquittal requirements, refer to ‘</w:t>
      </w:r>
      <w:r w:rsidRPr="00C73B7C">
        <w:rPr>
          <w:b/>
          <w:bCs/>
        </w:rPr>
        <w:t xml:space="preserve">Project reporting requirements’ </w:t>
      </w:r>
      <w:r w:rsidRPr="00C73B7C">
        <w:t>and</w:t>
      </w:r>
      <w:r w:rsidRPr="00C73B7C">
        <w:rPr>
          <w:b/>
          <w:bCs/>
        </w:rPr>
        <w:t xml:space="preserve"> ‘Acquittal requirements and project variations’</w:t>
      </w:r>
      <w:r w:rsidRPr="00C73B7C">
        <w:t xml:space="preserve"> on page 11 below.</w:t>
      </w:r>
    </w:p>
    <w:p w14:paraId="270CE1C9" w14:textId="77777777" w:rsidR="00692220" w:rsidRPr="00C73B7C" w:rsidRDefault="00692220" w:rsidP="00692220">
      <w:pPr>
        <w:jc w:val="both"/>
      </w:pPr>
      <w:r w:rsidRPr="00C73B7C">
        <w:t xml:space="preserve">To remain eligible for funding, </w:t>
      </w:r>
      <w:r w:rsidRPr="00C73B7C">
        <w:rPr>
          <w:b/>
          <w:bCs/>
        </w:rPr>
        <w:t>you</w:t>
      </w:r>
      <w:r w:rsidRPr="00C73B7C">
        <w:t xml:space="preserve"> </w:t>
      </w:r>
      <w:r w:rsidRPr="00C73B7C">
        <w:rPr>
          <w:b/>
          <w:bCs/>
        </w:rPr>
        <w:t>must not</w:t>
      </w:r>
      <w:r w:rsidRPr="00C73B7C">
        <w:t xml:space="preserve"> enter a contract or commence any works proposed in your application before we inform you of the application outcome.</w:t>
      </w:r>
    </w:p>
    <w:p w14:paraId="343E94AB" w14:textId="77777777" w:rsidR="00692220" w:rsidRPr="00C73B7C" w:rsidRDefault="00692220" w:rsidP="00692220">
      <w:pPr>
        <w:jc w:val="both"/>
        <w:rPr>
          <w:u w:color="000000"/>
        </w:rPr>
      </w:pPr>
      <w:r w:rsidRPr="00C73B7C">
        <w:t>Before submitting your application</w:t>
      </w:r>
      <w:r w:rsidRPr="00C73B7C">
        <w:rPr>
          <w:rFonts w:eastAsia="Arial" w:cs="Arial"/>
          <w:color w:val="000000"/>
          <w:bdr w:val="nil"/>
          <w:lang w:eastAsia="en-AU"/>
        </w:rPr>
        <w:t xml:space="preserve">, we encourage you to review the following documents which further </w:t>
      </w:r>
      <w:r w:rsidRPr="00C73B7C">
        <w:rPr>
          <w:u w:color="000000"/>
        </w:rPr>
        <w:t xml:space="preserve">clarify your obligations for receiving </w:t>
      </w:r>
      <w:r w:rsidRPr="00C73B7C">
        <w:rPr>
          <w:i/>
          <w:iCs/>
          <w:u w:color="000000"/>
        </w:rPr>
        <w:t xml:space="preserve">Building Blocks </w:t>
      </w:r>
      <w:r w:rsidRPr="00C73B7C">
        <w:rPr>
          <w:u w:color="000000"/>
        </w:rPr>
        <w:t xml:space="preserve">funding: </w:t>
      </w:r>
    </w:p>
    <w:bookmarkStart w:id="31" w:name="_Hlk129086674"/>
    <w:bookmarkStart w:id="32" w:name="_Hlk129087322"/>
    <w:p w14:paraId="5FDA23E2" w14:textId="77777777" w:rsidR="00692220" w:rsidRPr="00C73B7C" w:rsidRDefault="00692220" w:rsidP="00692220">
      <w:pPr>
        <w:pStyle w:val="ListBullet"/>
        <w:numPr>
          <w:ilvl w:val="0"/>
          <w:numId w:val="0"/>
        </w:numPr>
        <w:ind w:left="360" w:hanging="360"/>
        <w:jc w:val="both"/>
      </w:pPr>
      <w:r w:rsidRPr="00C73B7C">
        <w:rPr>
          <w:color w:val="4D4D4F"/>
        </w:rPr>
        <w:fldChar w:fldCharType="begin"/>
      </w:r>
      <w:r w:rsidRPr="00C73B7C">
        <w:instrText>HYPERLINK "https://www.schoolbuildings.vic.gov.au/building-blocks-acknowledgement-and-publicity-guidelines"</w:instrText>
      </w:r>
      <w:r w:rsidRPr="00C73B7C">
        <w:rPr>
          <w:color w:val="4D4D4F"/>
        </w:rPr>
      </w:r>
      <w:r w:rsidRPr="00C73B7C">
        <w:rPr>
          <w:color w:val="4D4D4F"/>
        </w:rPr>
        <w:fldChar w:fldCharType="separate"/>
      </w:r>
      <w:r w:rsidRPr="00C73B7C">
        <w:rPr>
          <w:rStyle w:val="Hyperlink"/>
        </w:rPr>
        <w:t>Acknowledgement and Publicity Guidelines</w:t>
      </w:r>
      <w:r w:rsidRPr="00C73B7C">
        <w:rPr>
          <w:rStyle w:val="Hyperlink"/>
        </w:rPr>
        <w:fldChar w:fldCharType="end"/>
      </w:r>
    </w:p>
    <w:bookmarkEnd w:id="31"/>
    <w:bookmarkEnd w:id="32"/>
    <w:p w14:paraId="38AD3A55" w14:textId="0C03C238" w:rsidR="00D8437A" w:rsidRPr="002B47B3" w:rsidRDefault="00692220" w:rsidP="005D096A">
      <w:pPr>
        <w:pStyle w:val="ListBullet"/>
        <w:numPr>
          <w:ilvl w:val="0"/>
          <w:numId w:val="0"/>
        </w:numPr>
        <w:ind w:left="360" w:hanging="360"/>
        <w:jc w:val="both"/>
      </w:pPr>
      <w:r w:rsidRPr="00C73B7C">
        <w:rPr>
          <w:color w:val="4D4D4F"/>
        </w:rPr>
        <w:fldChar w:fldCharType="begin"/>
      </w:r>
      <w:r w:rsidRPr="00C73B7C">
        <w:instrText>HYPERLINK "https://www.vic.gov.au/victorian-common-funding-agreement-forms-and-templates"</w:instrText>
      </w:r>
      <w:r w:rsidRPr="00C73B7C">
        <w:rPr>
          <w:color w:val="4D4D4F"/>
        </w:rPr>
      </w:r>
      <w:r w:rsidRPr="00C73B7C">
        <w:rPr>
          <w:color w:val="4D4D4F"/>
        </w:rPr>
        <w:fldChar w:fldCharType="separate"/>
      </w:r>
      <w:r w:rsidRPr="00C73B7C">
        <w:rPr>
          <w:rStyle w:val="Hyperlink"/>
        </w:rPr>
        <w:t xml:space="preserve">VCFA Standard Form Terms and Conditions </w:t>
      </w:r>
      <w:r w:rsidRPr="00C73B7C">
        <w:rPr>
          <w:rStyle w:val="Hyperlink"/>
        </w:rPr>
        <w:fldChar w:fldCharType="end"/>
      </w:r>
    </w:p>
    <w:p w14:paraId="2CA7C963" w14:textId="77777777" w:rsidR="00C71791" w:rsidRPr="00C73B7C" w:rsidDel="00EE2406" w:rsidRDefault="00C71791" w:rsidP="00C71791">
      <w:pPr>
        <w:pStyle w:val="Heading2"/>
      </w:pPr>
      <w:bookmarkStart w:id="33" w:name="_Toc199226010"/>
      <w:bookmarkStart w:id="34" w:name="_Toc201756382"/>
      <w:r w:rsidRPr="00C73B7C">
        <w:t>Non-government organisations</w:t>
      </w:r>
      <w:bookmarkEnd w:id="33"/>
      <w:bookmarkEnd w:id="34"/>
    </w:p>
    <w:p w14:paraId="3BE59F60" w14:textId="77777777" w:rsidR="00C71791" w:rsidRPr="00C73B7C" w:rsidDel="00EE2406" w:rsidRDefault="00C71791" w:rsidP="00C71791">
      <w:pPr>
        <w:jc w:val="both"/>
      </w:pPr>
      <w:r w:rsidRPr="00C73B7C">
        <w:t>The Betrayal of Trust Report found that survivors of institutional child abuse were sometimes unable to identify an appropriate legal entity to sue.</w:t>
      </w:r>
    </w:p>
    <w:p w14:paraId="731FF97E" w14:textId="77777777" w:rsidR="00C71791" w:rsidRPr="00C73B7C" w:rsidDel="00EE2406" w:rsidRDefault="00C71791" w:rsidP="00C71791">
      <w:pPr>
        <w:jc w:val="both"/>
      </w:pPr>
      <w:r w:rsidRPr="00C73B7C">
        <w:t xml:space="preserve">The Royal Commission into Institutional Responses to Child Sexual Abuse also recommended that governments consider requiring organisations they fund to be insured against child abuse. </w:t>
      </w:r>
    </w:p>
    <w:p w14:paraId="2CB34BE3" w14:textId="77777777" w:rsidR="00C71791" w:rsidRPr="00C73B7C" w:rsidDel="00EE2406" w:rsidRDefault="00C71791" w:rsidP="00C71791">
      <w:pPr>
        <w:jc w:val="both"/>
      </w:pPr>
      <w:r w:rsidRPr="00C73B7C">
        <w:t>From 1 July 2019, non-government organisations funded by the Victorian Government to deliver services to children will be required, as a condition of funding, to be:</w:t>
      </w:r>
    </w:p>
    <w:p w14:paraId="757319B4" w14:textId="77777777" w:rsidR="00C71791" w:rsidRPr="00C73B7C" w:rsidDel="00EE2406" w:rsidRDefault="00C71791" w:rsidP="00B00144">
      <w:pPr>
        <w:pStyle w:val="Bullet1"/>
      </w:pPr>
      <w:r w:rsidRPr="00C73B7C">
        <w:rPr>
          <w:b/>
          <w:bCs/>
        </w:rPr>
        <w:t>incorporated separate</w:t>
      </w:r>
      <w:r w:rsidRPr="00C73B7C">
        <w:t xml:space="preserve"> legal entities that can be sued </w:t>
      </w:r>
      <w:proofErr w:type="gramStart"/>
      <w:r w:rsidRPr="00C73B7C">
        <w:t>in their own right in</w:t>
      </w:r>
      <w:proofErr w:type="gramEnd"/>
      <w:r w:rsidRPr="00C73B7C">
        <w:t xml:space="preserve"> child abuse proceedings</w:t>
      </w:r>
    </w:p>
    <w:p w14:paraId="5BAE1137" w14:textId="77777777" w:rsidR="00C71791" w:rsidRPr="00C73B7C" w:rsidDel="00EE2406" w:rsidRDefault="00C71791" w:rsidP="00B00144">
      <w:pPr>
        <w:pStyle w:val="Bullet1"/>
      </w:pPr>
      <w:r w:rsidRPr="00C73B7C">
        <w:rPr>
          <w:b/>
        </w:rPr>
        <w:t>appropriately insured</w:t>
      </w:r>
      <w:r w:rsidRPr="00C73B7C">
        <w:t xml:space="preserve"> against child abuse</w:t>
      </w:r>
    </w:p>
    <w:p w14:paraId="3FD74A84" w14:textId="77777777" w:rsidR="00C71791" w:rsidRPr="00C73B7C" w:rsidRDefault="00C71791" w:rsidP="00C71791">
      <w:pPr>
        <w:jc w:val="both"/>
      </w:pPr>
      <w:r w:rsidRPr="00C73B7C">
        <w:t>The new requirements will improve the ability of child abuse survivors to bring a legal claim for compensation and ensure that successful claims can be paid.</w:t>
      </w:r>
    </w:p>
    <w:p w14:paraId="41527422" w14:textId="77777777" w:rsidR="00C71791" w:rsidRPr="00C73B7C" w:rsidRDefault="00C71791" w:rsidP="00C71791">
      <w:pPr>
        <w:pStyle w:val="Heading2"/>
      </w:pPr>
      <w:bookmarkStart w:id="35" w:name="_Toc126331853"/>
      <w:bookmarkStart w:id="36" w:name="_Toc199226011"/>
      <w:bookmarkStart w:id="37" w:name="_Toc201756383"/>
      <w:r w:rsidRPr="00C73B7C">
        <w:lastRenderedPageBreak/>
        <w:t>Relationship with other funds</w:t>
      </w:r>
      <w:bookmarkEnd w:id="35"/>
      <w:bookmarkEnd w:id="36"/>
      <w:bookmarkEnd w:id="37"/>
    </w:p>
    <w:p w14:paraId="133E0F73" w14:textId="77777777" w:rsidR="00C71791" w:rsidRPr="00C73B7C" w:rsidRDefault="00C71791" w:rsidP="00C71791">
      <w:pPr>
        <w:jc w:val="both"/>
      </w:pPr>
      <w:r w:rsidRPr="00C73B7C">
        <w:t>There are other grant programs that provide funding for the development of early childhood facilities and services. DE must be advised of other funding applications for your project. We reserve the right to consider grant applications made for other programs, offered by DE or other government departments, and to submit Improvement stream applications to government grant programs for consideration for funding under those programs where appropriate.</w:t>
      </w:r>
    </w:p>
    <w:p w14:paraId="37A9C1A4" w14:textId="77777777" w:rsidR="009B293E" w:rsidRPr="00C73B7C" w:rsidRDefault="009B293E" w:rsidP="009B293E">
      <w:pPr>
        <w:pStyle w:val="Heading1"/>
        <w:jc w:val="both"/>
      </w:pPr>
      <w:bookmarkStart w:id="38" w:name="_Toc126331854"/>
      <w:bookmarkStart w:id="39" w:name="_Toc199226012"/>
      <w:bookmarkStart w:id="40" w:name="_Toc201756384"/>
      <w:r w:rsidRPr="00C73B7C">
        <w:t>Project management requirements</w:t>
      </w:r>
      <w:bookmarkEnd w:id="38"/>
      <w:bookmarkEnd w:id="39"/>
      <w:bookmarkEnd w:id="40"/>
      <w:r w:rsidRPr="00C73B7C">
        <w:t xml:space="preserve"> </w:t>
      </w:r>
    </w:p>
    <w:p w14:paraId="067683FA" w14:textId="77777777" w:rsidR="009B293E" w:rsidRPr="00C73B7C" w:rsidRDefault="009B293E" w:rsidP="009B293E">
      <w:pPr>
        <w:jc w:val="both"/>
      </w:pPr>
      <w:r w:rsidRPr="00C73B7C">
        <w:t xml:space="preserve">For </w:t>
      </w:r>
      <w:r w:rsidRPr="00C73B7C">
        <w:rPr>
          <w:b/>
          <w:bCs/>
        </w:rPr>
        <w:t xml:space="preserve">Early Learning Facility Upgrades </w:t>
      </w:r>
      <w:r w:rsidRPr="00C73B7C">
        <w:t>and</w:t>
      </w:r>
      <w:r w:rsidRPr="00C73B7C">
        <w:rPr>
          <w:b/>
          <w:bCs/>
        </w:rPr>
        <w:t xml:space="preserve"> Minor Infrastructure </w:t>
      </w:r>
      <w:r w:rsidRPr="00C73B7C">
        <w:t>grants</w:t>
      </w:r>
      <w:r w:rsidRPr="00C73B7C">
        <w:rPr>
          <w:b/>
          <w:bCs/>
        </w:rPr>
        <w:t xml:space="preserve">, </w:t>
      </w:r>
      <w:r w:rsidRPr="00C73B7C">
        <w:t>a qualified and experienced project manager must be identified at the time of application and appointed within 4 weeks of the funding announcement.</w:t>
      </w:r>
    </w:p>
    <w:p w14:paraId="0BB1C7AB" w14:textId="77777777" w:rsidR="009B293E" w:rsidRPr="00C73B7C" w:rsidRDefault="009B293E" w:rsidP="009B293E">
      <w:pPr>
        <w:pStyle w:val="Heading2"/>
      </w:pPr>
      <w:bookmarkStart w:id="41" w:name="_Toc40886792"/>
      <w:bookmarkStart w:id="42" w:name="_Toc126331855"/>
      <w:bookmarkStart w:id="43" w:name="_Toc199226013"/>
      <w:bookmarkStart w:id="44" w:name="_Toc201756385"/>
      <w:r w:rsidRPr="00C73B7C">
        <w:t>Project reporting requirements</w:t>
      </w:r>
      <w:bookmarkEnd w:id="41"/>
      <w:bookmarkEnd w:id="42"/>
      <w:bookmarkEnd w:id="43"/>
      <w:bookmarkEnd w:id="44"/>
    </w:p>
    <w:p w14:paraId="3E45A74A" w14:textId="77777777" w:rsidR="009B293E" w:rsidRPr="00C73B7C" w:rsidRDefault="009B293E" w:rsidP="009B293E">
      <w:pPr>
        <w:jc w:val="both"/>
      </w:pPr>
      <w:r w:rsidRPr="00C73B7C">
        <w:t xml:space="preserve">As a condition of funding for </w:t>
      </w:r>
      <w:r w:rsidRPr="00C73B7C">
        <w:rPr>
          <w:b/>
          <w:bCs/>
        </w:rPr>
        <w:t xml:space="preserve">Early Learning Facility Upgrades </w:t>
      </w:r>
      <w:r w:rsidRPr="00C73B7C">
        <w:t>and</w:t>
      </w:r>
      <w:r w:rsidRPr="00C73B7C">
        <w:rPr>
          <w:b/>
          <w:bCs/>
        </w:rPr>
        <w:t xml:space="preserve"> Minor Infrastructure </w:t>
      </w:r>
      <w:r w:rsidRPr="00C73B7C">
        <w:t>grants, successful applicants must comply with project monitoring and reporting requirements, including:</w:t>
      </w:r>
    </w:p>
    <w:p w14:paraId="112F9641" w14:textId="77777777" w:rsidR="009B293E" w:rsidRPr="00C73B7C" w:rsidRDefault="009B293E" w:rsidP="009B293E">
      <w:pPr>
        <w:pStyle w:val="Bullet1"/>
        <w:rPr>
          <w:u w:color="000000"/>
        </w:rPr>
      </w:pPr>
      <w:r w:rsidRPr="00C73B7C">
        <w:rPr>
          <w:u w:color="000000"/>
        </w:rPr>
        <w:t>monthly status reports through an online reporting system to provide an update on progress, updating proposed, forecast, and actual dates for project milestones, flagging risks and issues, and providing the required evidence when payment milestones have been met</w:t>
      </w:r>
    </w:p>
    <w:p w14:paraId="69A40351" w14:textId="77777777" w:rsidR="009B293E" w:rsidRPr="00C73B7C" w:rsidRDefault="009B293E" w:rsidP="009B293E">
      <w:pPr>
        <w:pStyle w:val="Bullet1"/>
        <w:rPr>
          <w:u w:color="000000"/>
        </w:rPr>
      </w:pPr>
      <w:r w:rsidRPr="00C73B7C">
        <w:t>advising DE in advance of milestones including architect appointment, design completion, sod turn and construction completion and providing opportunities for public communication of these milestones</w:t>
      </w:r>
    </w:p>
    <w:p w14:paraId="5420341C" w14:textId="77777777" w:rsidR="009B293E" w:rsidRPr="00C73B7C" w:rsidRDefault="009B293E" w:rsidP="009B293E">
      <w:pPr>
        <w:pStyle w:val="Bullet1"/>
        <w:rPr>
          <w:u w:color="000000"/>
        </w:rPr>
      </w:pPr>
      <w:r w:rsidRPr="00C73B7C">
        <w:t>advising DE of scope changes (relating to time, cost, and project scope) by completing and submitting a Request for Variation (RFV) form via an online reporting system</w:t>
      </w:r>
    </w:p>
    <w:p w14:paraId="727BEF69" w14:textId="77777777" w:rsidR="009B293E" w:rsidRPr="00C73B7C" w:rsidRDefault="009B293E" w:rsidP="009B293E">
      <w:pPr>
        <w:pStyle w:val="Bullet1"/>
        <w:rPr>
          <w:u w:color="000000"/>
        </w:rPr>
      </w:pPr>
      <w:r w:rsidRPr="00C73B7C">
        <w:t>site inspections, meetings and teleconferences with DE staff or representatives if required</w:t>
      </w:r>
    </w:p>
    <w:p w14:paraId="179C75CD" w14:textId="77777777" w:rsidR="009B293E" w:rsidRPr="00C73B7C" w:rsidRDefault="009B293E" w:rsidP="009B293E">
      <w:pPr>
        <w:pStyle w:val="Bullet1"/>
        <w:rPr>
          <w:u w:color="000000"/>
        </w:rPr>
      </w:pPr>
      <w:r w:rsidRPr="00C73B7C">
        <w:rPr>
          <w:u w:color="000000"/>
        </w:rPr>
        <w:t>production of building contracts, receipts and/or invoices when requested</w:t>
      </w:r>
    </w:p>
    <w:p w14:paraId="685FE740" w14:textId="77777777" w:rsidR="009B293E" w:rsidRPr="00C73B7C" w:rsidRDefault="009B293E" w:rsidP="009B293E">
      <w:pPr>
        <w:pStyle w:val="Bullet1"/>
        <w:rPr>
          <w:u w:color="000000"/>
        </w:rPr>
      </w:pPr>
      <w:r w:rsidRPr="00C73B7C">
        <w:t>acquittal through an online reporting system</w:t>
      </w:r>
    </w:p>
    <w:p w14:paraId="423781C7" w14:textId="77777777" w:rsidR="009B293E" w:rsidRPr="00C73B7C" w:rsidRDefault="009B293E" w:rsidP="009B293E">
      <w:pPr>
        <w:jc w:val="both"/>
      </w:pPr>
      <w:r w:rsidRPr="00C73B7C">
        <w:t xml:space="preserve">As a condition of funding for </w:t>
      </w:r>
      <w:r w:rsidRPr="00C73B7C">
        <w:rPr>
          <w:b/>
          <w:bCs/>
        </w:rPr>
        <w:t xml:space="preserve">Information Technology </w:t>
      </w:r>
      <w:r w:rsidRPr="00C73B7C">
        <w:t>grants, successful applicants must comply with project monitoring and reporting requirements, including:</w:t>
      </w:r>
    </w:p>
    <w:p w14:paraId="667A8EF9" w14:textId="77777777" w:rsidR="009B293E" w:rsidRPr="00C73B7C" w:rsidRDefault="009B293E" w:rsidP="009B293E">
      <w:pPr>
        <w:pStyle w:val="Bullet1"/>
        <w:rPr>
          <w:u w:color="000000"/>
        </w:rPr>
      </w:pPr>
      <w:r w:rsidRPr="00C73B7C">
        <w:rPr>
          <w:u w:color="000000"/>
        </w:rPr>
        <w:t xml:space="preserve">advising DE of scope changes (relating to time, cost, and project scope) by completing and submitting a </w:t>
      </w:r>
      <w:r w:rsidRPr="00C73B7C">
        <w:t>Request for Variation (</w:t>
      </w:r>
      <w:r w:rsidRPr="00C73B7C">
        <w:rPr>
          <w:u w:color="000000"/>
        </w:rPr>
        <w:t xml:space="preserve">RFV) form via an online reporting system </w:t>
      </w:r>
    </w:p>
    <w:p w14:paraId="06CBE4F1" w14:textId="77777777" w:rsidR="009B293E" w:rsidRPr="00C73B7C" w:rsidRDefault="009B293E" w:rsidP="009B293E">
      <w:pPr>
        <w:pStyle w:val="Bullet1"/>
        <w:rPr>
          <w:u w:color="000000"/>
        </w:rPr>
      </w:pPr>
      <w:r w:rsidRPr="00C73B7C">
        <w:rPr>
          <w:u w:color="000000"/>
        </w:rPr>
        <w:t>site inspections, meetings and teleconferences with DE staff or representatives if required.</w:t>
      </w:r>
    </w:p>
    <w:p w14:paraId="571A960A" w14:textId="77777777" w:rsidR="009B293E" w:rsidRPr="00C73B7C" w:rsidRDefault="009B293E" w:rsidP="009B293E">
      <w:pPr>
        <w:pStyle w:val="Bullet1"/>
        <w:rPr>
          <w:u w:color="000000"/>
        </w:rPr>
      </w:pPr>
      <w:r w:rsidRPr="00C73B7C">
        <w:t>production of receipts and/or invoices when requested.</w:t>
      </w:r>
    </w:p>
    <w:p w14:paraId="31FAE915" w14:textId="77777777" w:rsidR="009B293E" w:rsidRPr="00C73B7C" w:rsidRDefault="009B293E" w:rsidP="009B293E">
      <w:pPr>
        <w:pStyle w:val="Bullet1"/>
        <w:rPr>
          <w:u w:color="000000"/>
        </w:rPr>
      </w:pPr>
      <w:r w:rsidRPr="00C73B7C">
        <w:rPr>
          <w:u w:color="000000"/>
        </w:rPr>
        <w:t>acquittal through an online reporting system.</w:t>
      </w:r>
    </w:p>
    <w:p w14:paraId="75B72FD0" w14:textId="77777777" w:rsidR="00D22B59" w:rsidRPr="00C73B7C" w:rsidRDefault="00D22B59" w:rsidP="00D22B59">
      <w:pPr>
        <w:pStyle w:val="Heading2"/>
      </w:pPr>
      <w:bookmarkStart w:id="45" w:name="_Toc126331856"/>
      <w:bookmarkStart w:id="46" w:name="_Toc199226014"/>
      <w:bookmarkStart w:id="47" w:name="_Toc201756386"/>
      <w:r w:rsidRPr="00C73B7C">
        <w:t xml:space="preserve">Acquittal requirements and project </w:t>
      </w:r>
      <w:bookmarkEnd w:id="45"/>
      <w:r w:rsidRPr="00C73B7C">
        <w:t>variations</w:t>
      </w:r>
      <w:bookmarkEnd w:id="46"/>
      <w:bookmarkEnd w:id="47"/>
    </w:p>
    <w:p w14:paraId="0FB23002" w14:textId="77777777" w:rsidR="00D22B59" w:rsidRPr="00C73B7C" w:rsidRDefault="00D22B59" w:rsidP="00D22B59">
      <w:pPr>
        <w:jc w:val="both"/>
      </w:pPr>
      <w:r w:rsidRPr="00C73B7C">
        <w:t xml:space="preserve">All successful applicants are required to upload information into DE’s reporting system to complete their acquittal. </w:t>
      </w:r>
    </w:p>
    <w:p w14:paraId="41E87081" w14:textId="77777777" w:rsidR="00D22B59" w:rsidRPr="00C73B7C" w:rsidRDefault="00D22B59" w:rsidP="00D22B59">
      <w:pPr>
        <w:jc w:val="both"/>
      </w:pPr>
      <w:r w:rsidRPr="00C73B7C">
        <w:t>Recipient organisations must contact DE immediately if they:</w:t>
      </w:r>
    </w:p>
    <w:p w14:paraId="0D30CC0C" w14:textId="77777777" w:rsidR="00D22B59" w:rsidRPr="00C73B7C" w:rsidRDefault="00D22B59" w:rsidP="00064BA8">
      <w:pPr>
        <w:pStyle w:val="Bullet1"/>
        <w:rPr>
          <w:u w:color="000000"/>
        </w:rPr>
      </w:pPr>
      <w:r w:rsidRPr="00C73B7C">
        <w:rPr>
          <w:u w:color="000000"/>
        </w:rPr>
        <w:t>require a project extension</w:t>
      </w:r>
    </w:p>
    <w:p w14:paraId="2410B144" w14:textId="77777777" w:rsidR="00D22B59" w:rsidRPr="00C73B7C" w:rsidRDefault="00D22B59" w:rsidP="00064BA8">
      <w:pPr>
        <w:pStyle w:val="Bullet1"/>
        <w:rPr>
          <w:u w:color="000000"/>
        </w:rPr>
      </w:pPr>
      <w:r w:rsidRPr="00C73B7C">
        <w:rPr>
          <w:u w:color="000000"/>
        </w:rPr>
        <w:t>propose a change in project scope</w:t>
      </w:r>
    </w:p>
    <w:p w14:paraId="2F6D4D6E" w14:textId="77777777" w:rsidR="00D22B59" w:rsidRPr="00C73B7C" w:rsidRDefault="00D22B59" w:rsidP="00064BA8">
      <w:pPr>
        <w:pStyle w:val="Bullet1"/>
        <w:rPr>
          <w:u w:color="000000"/>
        </w:rPr>
      </w:pPr>
      <w:r w:rsidRPr="00C73B7C">
        <w:rPr>
          <w:u w:color="000000"/>
        </w:rPr>
        <w:t xml:space="preserve">propose a change in project costs which results in either an overspend or underspend. </w:t>
      </w:r>
    </w:p>
    <w:p w14:paraId="0F4032A1" w14:textId="77777777" w:rsidR="00D22B59" w:rsidRPr="00C73B7C" w:rsidRDefault="00D22B59" w:rsidP="00D22B59">
      <w:pPr>
        <w:jc w:val="both"/>
      </w:pPr>
      <w:r w:rsidRPr="00C73B7C">
        <w:t xml:space="preserve">Applicants will be required to complete a RFV (which will be submitted through an online reporting system), together with detailed evidence that explains the reason for the variation. </w:t>
      </w:r>
    </w:p>
    <w:p w14:paraId="2CE310C6" w14:textId="77777777" w:rsidR="00D22B59" w:rsidRPr="00C73B7C" w:rsidRDefault="00D22B59" w:rsidP="00D22B59">
      <w:pPr>
        <w:jc w:val="both"/>
        <w:rPr>
          <w:rStyle w:val="eop"/>
          <w:color w:val="000000"/>
          <w:shd w:val="clear" w:color="auto" w:fill="FFFFFF"/>
        </w:rPr>
      </w:pPr>
      <w:r w:rsidRPr="00C73B7C">
        <w:lastRenderedPageBreak/>
        <w:t>The applicant may be asked to allocate any underspend towards additional eligible items in line with the guidelines before an acquittal is accepted. Overspends remain the responsibility of the organisation.</w:t>
      </w:r>
      <w:r w:rsidRPr="00C73B7C">
        <w:rPr>
          <w:rStyle w:val="eop"/>
          <w:color w:val="000000"/>
          <w:shd w:val="clear" w:color="auto" w:fill="FFFFFF"/>
        </w:rPr>
        <w:t> </w:t>
      </w:r>
    </w:p>
    <w:p w14:paraId="1E073DF2" w14:textId="77777777" w:rsidR="00D22B59" w:rsidRPr="00C73B7C" w:rsidRDefault="00D22B59" w:rsidP="00D22B59">
      <w:pPr>
        <w:jc w:val="both"/>
        <w:rPr>
          <w:rStyle w:val="Hyperlink"/>
          <w:shd w:val="clear" w:color="auto" w:fill="FFFFFF"/>
        </w:rPr>
      </w:pPr>
      <w:bookmarkStart w:id="48" w:name="_Hlk129087393"/>
      <w:r w:rsidRPr="00C73B7C">
        <w:rPr>
          <w:rStyle w:val="normaltextrun"/>
          <w:color w:val="000000"/>
          <w:shd w:val="clear" w:color="auto" w:fill="FFFFFF"/>
        </w:rPr>
        <w:t>Further</w:t>
      </w:r>
      <w:r w:rsidRPr="00C73B7C">
        <w:t xml:space="preserve"> information on acquittal requirements and variation requests can be found in the </w:t>
      </w:r>
      <w:bookmarkStart w:id="49" w:name="_Hlk129087354"/>
      <w:r w:rsidRPr="00C73B7C">
        <w:rPr>
          <w:color w:val="4D4D4F"/>
          <w:sz w:val="18"/>
          <w:szCs w:val="18"/>
        </w:rPr>
        <w:fldChar w:fldCharType="begin"/>
      </w:r>
      <w:r w:rsidRPr="00C73B7C">
        <w:instrText>HYPERLINK "https://www.schoolbuildings.vic.gov.au/building-blocks-frequently-asked-questions"</w:instrText>
      </w:r>
      <w:r w:rsidRPr="00C73B7C">
        <w:rPr>
          <w:color w:val="4D4D4F"/>
          <w:sz w:val="18"/>
          <w:szCs w:val="18"/>
        </w:rPr>
      </w:r>
      <w:r w:rsidRPr="00C73B7C">
        <w:rPr>
          <w:color w:val="4D4D4F"/>
          <w:sz w:val="18"/>
          <w:szCs w:val="18"/>
        </w:rPr>
        <w:fldChar w:fldCharType="separate"/>
      </w:r>
      <w:bookmarkStart w:id="50" w:name="_Hlk129087341"/>
      <w:r w:rsidRPr="00C73B7C">
        <w:rPr>
          <w:rStyle w:val="Hyperlink"/>
        </w:rPr>
        <w:t>Frequently Asked Questions.</w:t>
      </w:r>
      <w:bookmarkEnd w:id="50"/>
    </w:p>
    <w:bookmarkStart w:id="51" w:name="_Toc126331857"/>
    <w:p w14:paraId="16E0215E" w14:textId="77777777" w:rsidR="00D22B59" w:rsidRPr="00C73B7C" w:rsidRDefault="00D22B59" w:rsidP="00D22B59">
      <w:pPr>
        <w:pStyle w:val="Heading2"/>
      </w:pPr>
      <w:r w:rsidRPr="00C73B7C">
        <w:rPr>
          <w:rFonts w:eastAsia="Century Gothic"/>
          <w:caps/>
          <w:color w:val="auto"/>
        </w:rPr>
        <w:fldChar w:fldCharType="end"/>
      </w:r>
      <w:bookmarkStart w:id="52" w:name="_Toc199226015"/>
      <w:bookmarkStart w:id="53" w:name="_Toc201756387"/>
      <w:bookmarkEnd w:id="48"/>
      <w:bookmarkEnd w:id="49"/>
      <w:r w:rsidRPr="00C73B7C">
        <w:t>How to apply</w:t>
      </w:r>
      <w:bookmarkEnd w:id="51"/>
      <w:bookmarkEnd w:id="52"/>
      <w:bookmarkEnd w:id="53"/>
    </w:p>
    <w:p w14:paraId="2F6CCC52" w14:textId="77777777" w:rsidR="00D22B59" w:rsidRPr="00C73B7C" w:rsidRDefault="00D22B59" w:rsidP="00D22B59">
      <w:pPr>
        <w:jc w:val="both"/>
      </w:pPr>
      <w:r w:rsidRPr="00C73B7C">
        <w:t xml:space="preserve">Application forms can be accessed online through </w:t>
      </w:r>
      <w:hyperlink r:id="rId29" w:history="1">
        <w:proofErr w:type="spellStart"/>
        <w:r w:rsidRPr="00C73B7C">
          <w:rPr>
            <w:rStyle w:val="Hyperlink"/>
          </w:rPr>
          <w:t>SmartyGrants</w:t>
        </w:r>
        <w:proofErr w:type="spellEnd"/>
      </w:hyperlink>
      <w:r w:rsidRPr="00C73B7C">
        <w:t>. Applicants must be registered to use the Smarty Grants application system. Registration is free.</w:t>
      </w:r>
    </w:p>
    <w:p w14:paraId="7BE72FF7" w14:textId="77777777" w:rsidR="00D22B59" w:rsidRDefault="00D22B59" w:rsidP="00D22B59">
      <w:pPr>
        <w:jc w:val="both"/>
        <w:rPr>
          <w:color w:val="0563C1"/>
          <w:u w:val="single"/>
        </w:rPr>
      </w:pPr>
      <w:r w:rsidRPr="00C73B7C">
        <w:t xml:space="preserve">For assistance with the online application system, please email the </w:t>
      </w:r>
      <w:hyperlink r:id="rId30" w:history="1">
        <w:r w:rsidRPr="00C73B7C">
          <w:rPr>
            <w:rStyle w:val="Hyperlink"/>
          </w:rPr>
          <w:t>Smarty Grants Support Desk</w:t>
        </w:r>
      </w:hyperlink>
      <w:r w:rsidRPr="00C73B7C">
        <w:t xml:space="preserve"> or call on 03 9320 6888 between 9am and 5pm Monday to Friday. You can also consult the </w:t>
      </w:r>
      <w:hyperlink r:id="rId31" w:history="1">
        <w:r w:rsidRPr="00C73B7C">
          <w:rPr>
            <w:rStyle w:val="Hyperlink"/>
          </w:rPr>
          <w:t>help guide</w:t>
        </w:r>
      </w:hyperlink>
      <w:r w:rsidRPr="00C73B7C">
        <w:t>.</w:t>
      </w:r>
      <w:r w:rsidRPr="00C73B7C">
        <w:rPr>
          <w:color w:val="0563C1"/>
          <w:u w:val="single"/>
        </w:rPr>
        <w:t xml:space="preserve"> </w:t>
      </w:r>
    </w:p>
    <w:p w14:paraId="06B09C33" w14:textId="77777777" w:rsidR="008307E2" w:rsidRPr="00C73B7C" w:rsidRDefault="008307E2" w:rsidP="008307E2">
      <w:pPr>
        <w:pStyle w:val="Heading2"/>
      </w:pPr>
      <w:bookmarkStart w:id="54" w:name="_Toc126331858"/>
      <w:bookmarkStart w:id="55" w:name="_Toc199226016"/>
      <w:bookmarkStart w:id="56" w:name="_Toc201756388"/>
      <w:r w:rsidRPr="00C73B7C">
        <w:t>Review of application outcome</w:t>
      </w:r>
      <w:bookmarkEnd w:id="54"/>
      <w:bookmarkEnd w:id="55"/>
      <w:bookmarkEnd w:id="56"/>
    </w:p>
    <w:p w14:paraId="4064F445" w14:textId="77777777" w:rsidR="008307E2" w:rsidRPr="00C73B7C" w:rsidRDefault="008307E2" w:rsidP="008307E2">
      <w:pPr>
        <w:spacing w:after="0"/>
        <w:jc w:val="both"/>
      </w:pPr>
      <w:r w:rsidRPr="00C73B7C">
        <w:t xml:space="preserve">If you are unsuccessful in obtaining funding for a </w:t>
      </w:r>
      <w:r w:rsidRPr="00C73B7C">
        <w:rPr>
          <w:i/>
        </w:rPr>
        <w:t xml:space="preserve">Building </w:t>
      </w:r>
      <w:r w:rsidRPr="00C73B7C">
        <w:t>Blocks Improvement grant, you may:</w:t>
      </w:r>
    </w:p>
    <w:p w14:paraId="7BFBC731" w14:textId="77777777" w:rsidR="008307E2" w:rsidRPr="00C73B7C" w:rsidRDefault="008307E2" w:rsidP="00B00144">
      <w:pPr>
        <w:pStyle w:val="Bullet1"/>
      </w:pPr>
      <w:r w:rsidRPr="00C73B7C">
        <w:t>contact the Early Childhood Grants team for feedback on your application and outcome</w:t>
      </w:r>
      <w:r w:rsidRPr="00C73B7C" w:rsidDel="00870874">
        <w:t xml:space="preserve"> </w:t>
      </w:r>
    </w:p>
    <w:p w14:paraId="051591A0" w14:textId="77777777" w:rsidR="008307E2" w:rsidRPr="00C73B7C" w:rsidRDefault="008307E2" w:rsidP="00B00144">
      <w:pPr>
        <w:pStyle w:val="Bullet1"/>
      </w:pPr>
      <w:r w:rsidRPr="00C73B7C">
        <w:t xml:space="preserve">seek a review into the assessment of your application. </w:t>
      </w:r>
    </w:p>
    <w:p w14:paraId="27804D1E" w14:textId="77777777" w:rsidR="008307E2" w:rsidRPr="00C73B7C" w:rsidRDefault="008307E2" w:rsidP="008307E2">
      <w:pPr>
        <w:contextualSpacing/>
      </w:pPr>
      <w:r w:rsidRPr="00C73B7C">
        <w:t xml:space="preserve">The VSBA Early Childhood Grants team can be contacted by email at </w:t>
      </w:r>
      <w:hyperlink r:id="rId32">
        <w:r w:rsidRPr="00C73B7C">
          <w:rPr>
            <w:rStyle w:val="Hyperlink"/>
          </w:rPr>
          <w:t>building.blocks@education.vic.gov.au</w:t>
        </w:r>
      </w:hyperlink>
    </w:p>
    <w:p w14:paraId="001B2EE6" w14:textId="77777777" w:rsidR="008307E2" w:rsidRPr="00C73B7C" w:rsidRDefault="008307E2" w:rsidP="00B30449">
      <w:pPr>
        <w:pStyle w:val="Heading2"/>
      </w:pPr>
      <w:bookmarkStart w:id="57" w:name="_Toc126331859"/>
      <w:bookmarkStart w:id="58" w:name="_Toc199226017"/>
      <w:bookmarkStart w:id="59" w:name="_Toc201756389"/>
      <w:r w:rsidRPr="00C73B7C">
        <w:t>Further information</w:t>
      </w:r>
      <w:bookmarkEnd w:id="57"/>
      <w:bookmarkEnd w:id="58"/>
      <w:bookmarkEnd w:id="59"/>
    </w:p>
    <w:p w14:paraId="2DE2ED78" w14:textId="77777777" w:rsidR="008307E2" w:rsidRPr="00C73B7C" w:rsidRDefault="008307E2" w:rsidP="008307E2">
      <w:pPr>
        <w:jc w:val="both"/>
        <w:rPr>
          <w:rStyle w:val="normaltextrun"/>
        </w:rPr>
      </w:pPr>
      <w:r w:rsidRPr="00C73B7C">
        <w:rPr>
          <w:rStyle w:val="normaltextrun"/>
          <w:rFonts w:cs="Segoe UI"/>
          <w:b/>
          <w:bCs/>
          <w:shd w:val="clear" w:color="auto" w:fill="FFFFFF"/>
        </w:rPr>
        <w:t>Before applying</w:t>
      </w:r>
      <w:r w:rsidRPr="00C73B7C">
        <w:rPr>
          <w:rStyle w:val="normaltextrun"/>
          <w:rFonts w:cs="Segoe UI"/>
          <w:shd w:val="clear" w:color="auto" w:fill="FFFFFF"/>
        </w:rPr>
        <w:t xml:space="preserve">, please </w:t>
      </w:r>
      <w:r w:rsidRPr="00C73B7C">
        <w:rPr>
          <w:u w:color="000000"/>
        </w:rPr>
        <w:t xml:space="preserve">read the </w:t>
      </w:r>
      <w:r w:rsidRPr="00C73B7C">
        <w:t>Improvement Assessment Factsheet and Application Checklist</w:t>
      </w:r>
      <w:r w:rsidRPr="00C73B7C">
        <w:rPr>
          <w:rFonts w:cs="Arial"/>
        </w:rPr>
        <w:t xml:space="preserve"> which can be found on the </w:t>
      </w:r>
      <w:hyperlink r:id="rId33" w:history="1">
        <w:r w:rsidRPr="00C73B7C">
          <w:rPr>
            <w:rStyle w:val="Hyperlink"/>
            <w:rFonts w:cs="Arial"/>
          </w:rPr>
          <w:t>VSBA website</w:t>
        </w:r>
      </w:hyperlink>
      <w:r w:rsidRPr="00C73B7C">
        <w:rPr>
          <w:rFonts w:cs="Arial"/>
        </w:rPr>
        <w:t>.</w:t>
      </w:r>
      <w:r w:rsidRPr="00C73B7C">
        <w:rPr>
          <w:rStyle w:val="normaltextrun"/>
        </w:rPr>
        <w:t xml:space="preserve"> </w:t>
      </w:r>
    </w:p>
    <w:p w14:paraId="75BCEC1C" w14:textId="77777777" w:rsidR="008307E2" w:rsidRPr="00C73B7C" w:rsidRDefault="008307E2" w:rsidP="008307E2">
      <w:pPr>
        <w:jc w:val="both"/>
        <w:rPr>
          <w:rStyle w:val="eop"/>
          <w:b/>
          <w:bCs/>
          <w:sz w:val="30"/>
          <w:szCs w:val="32"/>
        </w:rPr>
      </w:pPr>
      <w:r w:rsidRPr="00C73B7C">
        <w:rPr>
          <w:rStyle w:val="normaltextrun"/>
          <w:rFonts w:cs="Segoe UI"/>
          <w:shd w:val="clear" w:color="auto" w:fill="FFFFFF"/>
        </w:rPr>
        <w:t>This factsheet contains important information about your grant application.</w:t>
      </w:r>
      <w:r w:rsidRPr="00C73B7C">
        <w:rPr>
          <w:rStyle w:val="eop"/>
          <w:shd w:val="clear" w:color="auto" w:fill="FFFFFF"/>
        </w:rPr>
        <w:t> </w:t>
      </w:r>
    </w:p>
    <w:p w14:paraId="6BBADC64" w14:textId="77777777" w:rsidR="008307E2" w:rsidRPr="00C73B7C" w:rsidRDefault="008307E2" w:rsidP="008307E2">
      <w:pPr>
        <w:jc w:val="both"/>
      </w:pPr>
      <w:r w:rsidRPr="00C73B7C">
        <w:t xml:space="preserve">Please also read the </w:t>
      </w:r>
      <w:bookmarkStart w:id="60" w:name="_Hlk129086328"/>
      <w:r w:rsidRPr="00C73B7C">
        <w:rPr>
          <w:color w:val="4D4D4F"/>
        </w:rPr>
        <w:fldChar w:fldCharType="begin"/>
      </w:r>
      <w:r w:rsidRPr="00C73B7C">
        <w:instrText>HYPERLINK "https://www.schoolbuildings.vic.gov.au/building-blocks-frequently-asked-questions"</w:instrText>
      </w:r>
      <w:r w:rsidRPr="00C73B7C">
        <w:rPr>
          <w:color w:val="4D4D4F"/>
        </w:rPr>
      </w:r>
      <w:r w:rsidRPr="00C73B7C">
        <w:rPr>
          <w:color w:val="4D4D4F"/>
        </w:rPr>
        <w:fldChar w:fldCharType="separate"/>
      </w:r>
      <w:r w:rsidRPr="00C73B7C">
        <w:rPr>
          <w:rStyle w:val="Hyperlink"/>
        </w:rPr>
        <w:t>Frequently Asked Questions</w:t>
      </w:r>
      <w:r w:rsidRPr="00C73B7C">
        <w:rPr>
          <w:rStyle w:val="Hyperlink"/>
        </w:rPr>
        <w:fldChar w:fldCharType="end"/>
      </w:r>
      <w:r w:rsidRPr="00C73B7C">
        <w:t>.</w:t>
      </w:r>
    </w:p>
    <w:bookmarkEnd w:id="60"/>
    <w:p w14:paraId="7AA5C9A8" w14:textId="77777777" w:rsidR="008307E2" w:rsidRPr="00C73B7C" w:rsidRDefault="008307E2" w:rsidP="008307E2">
      <w:r w:rsidRPr="00C73B7C">
        <w:t xml:space="preserve">If you have any queries, contact the VSBA Early Childhood Grants team at </w:t>
      </w:r>
      <w:hyperlink r:id="rId34" w:history="1">
        <w:r w:rsidRPr="00C73B7C">
          <w:rPr>
            <w:rStyle w:val="Hyperlink"/>
          </w:rPr>
          <w:t>building.blocks@education.vic.gov.au</w:t>
        </w:r>
      </w:hyperlink>
    </w:p>
    <w:p w14:paraId="4536306F" w14:textId="77777777" w:rsidR="008307E2" w:rsidRPr="00C73B7C" w:rsidRDefault="008307E2" w:rsidP="00B30449">
      <w:pPr>
        <w:pStyle w:val="Heading2"/>
      </w:pPr>
      <w:bookmarkStart w:id="61" w:name="_Toc126331860"/>
      <w:bookmarkStart w:id="62" w:name="_Toc199226018"/>
      <w:bookmarkStart w:id="63" w:name="_Toc201756390"/>
      <w:r w:rsidRPr="00C73B7C">
        <w:t>Information privacy</w:t>
      </w:r>
      <w:bookmarkEnd w:id="61"/>
      <w:bookmarkEnd w:id="62"/>
      <w:bookmarkEnd w:id="63"/>
    </w:p>
    <w:p w14:paraId="4AECFCA6" w14:textId="77777777" w:rsidR="008307E2" w:rsidRPr="00C73B7C" w:rsidRDefault="008307E2" w:rsidP="008307E2">
      <w:pPr>
        <w:jc w:val="both"/>
      </w:pPr>
      <w:r w:rsidRPr="00C73B7C">
        <w:t xml:space="preserve">The information you provide will be dealt with in accordance with the </w:t>
      </w:r>
      <w:r w:rsidRPr="00C73B7C">
        <w:rPr>
          <w:i/>
        </w:rPr>
        <w:t>Public Records Act 1973</w:t>
      </w:r>
      <w:r w:rsidRPr="00C73B7C">
        <w:t xml:space="preserve"> and the </w:t>
      </w:r>
      <w:r w:rsidRPr="00C73B7C">
        <w:rPr>
          <w:i/>
        </w:rPr>
        <w:t>Privacy and Data Protection Act 2014</w:t>
      </w:r>
      <w:r w:rsidRPr="00C73B7C">
        <w:rPr>
          <w:i/>
          <w:iCs/>
        </w:rPr>
        <w:t>.</w:t>
      </w:r>
    </w:p>
    <w:p w14:paraId="7D8F8E8C" w14:textId="71242822" w:rsidR="00E44840" w:rsidRPr="00930804" w:rsidRDefault="00E44840" w:rsidP="00930804">
      <w:pPr>
        <w:spacing w:before="0" w:after="0" w:line="240" w:lineRule="auto"/>
        <w:rPr>
          <w:bCs/>
          <w:sz w:val="32"/>
          <w:u w:color="000000"/>
        </w:rPr>
      </w:pPr>
    </w:p>
    <w:sectPr w:rsidR="00E44840" w:rsidRPr="00930804" w:rsidSect="00B23AB6">
      <w:headerReference w:type="even" r:id="rId35"/>
      <w:headerReference w:type="default" r:id="rId36"/>
      <w:footerReference w:type="default" r:id="rId37"/>
      <w:headerReference w:type="first" r:id="rId38"/>
      <w:pgSz w:w="11900" w:h="16840"/>
      <w:pgMar w:top="1560" w:right="1134" w:bottom="1134"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EDBC6" w14:textId="77777777" w:rsidR="007421C4" w:rsidRDefault="007421C4" w:rsidP="001B78D5">
      <w:r>
        <w:separator/>
      </w:r>
    </w:p>
  </w:endnote>
  <w:endnote w:type="continuationSeparator" w:id="0">
    <w:p w14:paraId="4AA152B4" w14:textId="77777777" w:rsidR="007421C4" w:rsidRDefault="007421C4"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93AAF"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78D3CA4"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AC263" w14:textId="77777777" w:rsidR="00714D72" w:rsidRPr="00F04786" w:rsidRDefault="00973EE6" w:rsidP="00B662C3">
    <w:pPr>
      <w:pStyle w:val="Copyrighttext"/>
    </w:pPr>
    <w:r w:rsidRPr="00F04786">
      <w:rPr>
        <w:noProof/>
      </w:rPr>
      <w:drawing>
        <wp:anchor distT="0" distB="0" distL="114300" distR="114300" simplePos="0" relativeHeight="251668992" behindDoc="0" locked="0" layoutInCell="1" allowOverlap="1" wp14:anchorId="2838E138" wp14:editId="2924DAAA">
          <wp:simplePos x="0" y="0"/>
          <wp:positionH relativeFrom="column">
            <wp:posOffset>6350</wp:posOffset>
          </wp:positionH>
          <wp:positionV relativeFrom="paragraph">
            <wp:posOffset>228600</wp:posOffset>
          </wp:positionV>
          <wp:extent cx="485140" cy="172720"/>
          <wp:effectExtent l="0" t="0" r="0" b="5080"/>
          <wp:wrapTopAndBottom/>
          <wp:docPr id="1806258697" name="Picture 18062586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85140" cy="172720"/>
                  </a:xfrm>
                  <a:prstGeom prst="rect">
                    <a:avLst/>
                  </a:prstGeom>
                </pic:spPr>
              </pic:pic>
            </a:graphicData>
          </a:graphic>
          <wp14:sizeRelH relativeFrom="page">
            <wp14:pctWidth>0</wp14:pctWidth>
          </wp14:sizeRelH>
          <wp14:sizeRelV relativeFrom="page">
            <wp14:pctHeight>0</wp14:pctHeight>
          </wp14:sizeRelV>
        </wp:anchor>
      </w:drawing>
    </w:r>
    <w:r w:rsidR="00714D72" w:rsidRPr="00F04786">
      <w:t xml:space="preserve">© State </w:t>
    </w:r>
    <w:r w:rsidR="00590664">
      <w:t xml:space="preserve">Government </w:t>
    </w:r>
    <w:r w:rsidR="00714D72" w:rsidRPr="00F04786">
      <w:t xml:space="preserve">of Victoria </w:t>
    </w:r>
    <w:r w:rsidR="00714D72" w:rsidRPr="008030F1">
      <w:t>20</w:t>
    </w:r>
    <w:r w:rsidR="00144FD5" w:rsidRPr="008030F1">
      <w:t>2</w:t>
    </w:r>
    <w:r w:rsidR="00C461C4" w:rsidRPr="008030F1">
      <w:t>5</w:t>
    </w:r>
  </w:p>
  <w:p w14:paraId="56201B6B" w14:textId="77777777" w:rsidR="00714D72" w:rsidRPr="00C461C4" w:rsidRDefault="008030F1" w:rsidP="00B662C3">
    <w:pPr>
      <w:pStyle w:val="Copyrighttext"/>
    </w:pPr>
    <w:r>
      <w:t>This document</w:t>
    </w:r>
    <w:r w:rsidR="00714D72" w:rsidRPr="00C461C4">
      <w:t xml:space="preserve"> is provided under a Creative Commons Attribution 4.0 International </w:t>
    </w:r>
    <w:proofErr w:type="spellStart"/>
    <w:r w:rsidR="00714D72" w:rsidRPr="00C461C4">
      <w:t>licence</w:t>
    </w:r>
    <w:proofErr w:type="spellEnd"/>
    <w:r w:rsidR="00714D72" w:rsidRPr="00C461C4">
      <w:t>. You</w:t>
    </w:r>
    <w:r w:rsidR="001B78D5" w:rsidRPr="00C461C4">
      <w:t xml:space="preserve"> </w:t>
    </w:r>
    <w:r w:rsidR="00714D72" w:rsidRPr="00C461C4">
      <w:t xml:space="preserve">are free to re-use the work under that </w:t>
    </w:r>
    <w:proofErr w:type="spellStart"/>
    <w:r w:rsidR="00714D72" w:rsidRPr="00C461C4">
      <w:t>licence</w:t>
    </w:r>
    <w:proofErr w:type="spellEnd"/>
    <w:r w:rsidR="00714D72" w:rsidRPr="00C461C4">
      <w:t>, on the condition that you credit the</w:t>
    </w:r>
    <w:r w:rsidR="00490872">
      <w:t xml:space="preserve"> </w:t>
    </w:r>
    <w:r w:rsidR="00490872" w:rsidRPr="00490872">
      <w:t>State Government of Victoria</w:t>
    </w:r>
    <w:r w:rsidR="00714D72" w:rsidRPr="00C461C4">
      <w:t xml:space="preserve">, indicate if changes were made and comply with the other </w:t>
    </w:r>
    <w:proofErr w:type="spellStart"/>
    <w:r w:rsidR="00714D72" w:rsidRPr="00C461C4">
      <w:t>licence</w:t>
    </w:r>
    <w:proofErr w:type="spellEnd"/>
    <w:r w:rsidR="00714D72" w:rsidRPr="00C461C4">
      <w:t xml:space="preserve"> terms, see: </w:t>
    </w:r>
    <w:hyperlink r:id="rId2" w:history="1">
      <w:r w:rsidR="00714D72" w:rsidRPr="00A117CF">
        <w:rPr>
          <w:rStyle w:val="Hyperlink"/>
        </w:rPr>
        <w:t>Creative Commons Attribution 4.0 International</w:t>
      </w:r>
    </w:hyperlink>
  </w:p>
  <w:p w14:paraId="28C8AE57" w14:textId="77777777" w:rsidR="00442256" w:rsidRPr="001B78D5" w:rsidRDefault="00714D72" w:rsidP="00B662C3">
    <w:pPr>
      <w:pStyle w:val="Copyrighttext"/>
    </w:pPr>
    <w:r w:rsidRPr="00F04786">
      <w:t xml:space="preserve">The </w:t>
    </w:r>
    <w:proofErr w:type="spellStart"/>
    <w:r w:rsidRPr="00F04786">
      <w:t>licence</w:t>
    </w:r>
    <w:proofErr w:type="spellEnd"/>
    <w:r w:rsidRPr="00F04786">
      <w:t xml:space="preserve"> does not apply </w:t>
    </w:r>
    <w:r w:rsidR="00386028" w:rsidRPr="00386028">
      <w:t>any images or branding, including the Victorian Government logo</w:t>
    </w:r>
    <w:r w:rsidR="00F05CF8">
      <w:t>,</w:t>
    </w:r>
    <w:r w:rsidR="00F946F9">
      <w:t xml:space="preserve"> </w:t>
    </w:r>
    <w:r w:rsidR="007B04BF">
      <w:t>Victorian School Building Authority logo</w:t>
    </w:r>
    <w:r w:rsidR="00F05CF8">
      <w:t>,</w:t>
    </w:r>
    <w:r w:rsidR="00356872">
      <w:t xml:space="preserve"> Best Start Best Life logo,</w:t>
    </w:r>
    <w:r w:rsidR="00442256" w:rsidRPr="001B78D5">
      <w:t xml:space="preserve"> and</w:t>
    </w:r>
    <w:r w:rsidR="00F04786">
      <w:t xml:space="preserve"> </w:t>
    </w:r>
    <w:r w:rsidR="00442256" w:rsidRPr="001B78D5">
      <w:t>content supplied by third</w:t>
    </w:r>
    <w:r w:rsidR="0000761E">
      <w:t> </w:t>
    </w:r>
    <w:r w:rsidR="00442256" w:rsidRPr="001B78D5">
      <w:t>parties.</w:t>
    </w:r>
  </w:p>
  <w:p w14:paraId="35D50A9C" w14:textId="77777777" w:rsidR="00A63D55" w:rsidRPr="00F04786" w:rsidRDefault="00DD7D0D" w:rsidP="00B662C3">
    <w:pPr>
      <w:pStyle w:val="Copyrighttext"/>
    </w:pPr>
    <w:r>
      <w:t>A</w:t>
    </w:r>
    <w:r w:rsidR="00714D72" w:rsidRPr="00F04786">
      <w:t>ny images, photographs, trademarks or branding, including Victorian Copyright queries</w:t>
    </w:r>
    <w:r w:rsidR="00442256" w:rsidRPr="00F04786">
      <w:t xml:space="preserve"> </w:t>
    </w:r>
    <w:r w:rsidR="00714D72" w:rsidRPr="00F04786">
      <w:t xml:space="preserve">may be directed to </w:t>
    </w:r>
    <w:hyperlink r:id="rId3" w:history="1">
      <w:r w:rsidR="00714D72" w:rsidRPr="001B6EEA">
        <w:rPr>
          <w:rStyle w:val="Hyperlink"/>
        </w:rPr>
        <w:t>copyright@</w:t>
      </w:r>
      <w:r w:rsidR="00144FD5" w:rsidRPr="001B6EEA">
        <w:rPr>
          <w:rStyle w:val="Hyperlink"/>
        </w:rPr>
        <w:t>education.vic.gov.au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31918" w14:textId="77777777" w:rsidR="00DA5F30" w:rsidRPr="00D511DF" w:rsidRDefault="00DA5F30" w:rsidP="00D511DF">
    <w:pPr>
      <w:pStyle w:val="Footer"/>
    </w:pPr>
    <w:r w:rsidRPr="00D511DF">
      <w:rPr>
        <w:rStyle w:val="Charbold"/>
      </w:rPr>
      <w:fldChar w:fldCharType="begin"/>
    </w:r>
    <w:r w:rsidRPr="00D511DF">
      <w:rPr>
        <w:rStyle w:val="Charbold"/>
      </w:rPr>
      <w:instrText xml:space="preserve">PAGE  </w:instrText>
    </w:r>
    <w:r w:rsidRPr="00D511DF">
      <w:rPr>
        <w:rStyle w:val="Charbold"/>
      </w:rPr>
      <w:fldChar w:fldCharType="separate"/>
    </w:r>
    <w:r w:rsidR="00635C65" w:rsidRPr="00D511DF">
      <w:rPr>
        <w:rStyle w:val="Charbold"/>
      </w:rPr>
      <w:t>4</w:t>
    </w:r>
    <w:r w:rsidRPr="00D511DF">
      <w:rPr>
        <w:rStyle w:val="Charbold"/>
      </w:rPr>
      <w:fldChar w:fldCharType="end"/>
    </w:r>
    <w:r w:rsidR="00F46883" w:rsidRPr="00D511DF">
      <w:rPr>
        <w:rStyle w:val="PageNumber"/>
      </w:rPr>
      <w:t> </w:t>
    </w:r>
    <w:r w:rsidR="009563DA" w:rsidRPr="00D511DF">
      <w:rPr>
        <w:rStyle w:val="PageNumber"/>
      </w:rPr>
      <w:t>|</w:t>
    </w:r>
    <w:r w:rsidR="00F46883" w:rsidRPr="00D511DF">
      <w:rPr>
        <w:rStyle w:val="PageNumber"/>
      </w:rPr>
      <w:t> </w:t>
    </w:r>
    <w:r w:rsidR="006B5AE5" w:rsidRPr="00D511DF">
      <w:t>schoolbuildings.vic.gov.au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023F1" w14:textId="77777777" w:rsidR="007421C4" w:rsidRDefault="007421C4" w:rsidP="001B78D5">
      <w:r>
        <w:separator/>
      </w:r>
    </w:p>
  </w:footnote>
  <w:footnote w:type="continuationSeparator" w:id="0">
    <w:p w14:paraId="62C871C8" w14:textId="77777777" w:rsidR="007421C4" w:rsidRDefault="007421C4" w:rsidP="001B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AEE9B" w14:textId="77777777" w:rsidR="00DA3218" w:rsidRDefault="00BC371F" w:rsidP="001B78D5">
    <w:r>
      <w:rPr>
        <w:noProof/>
      </w:rPr>
      <w:drawing>
        <wp:anchor distT="0" distB="0" distL="114300" distR="114300" simplePos="0" relativeHeight="251657216" behindDoc="0" locked="0" layoutInCell="1" allowOverlap="1" wp14:anchorId="539DD1BC" wp14:editId="6883ED70">
          <wp:simplePos x="0" y="0"/>
          <wp:positionH relativeFrom="page">
            <wp:posOffset>0</wp:posOffset>
          </wp:positionH>
          <wp:positionV relativeFrom="paragraph">
            <wp:posOffset>-114558</wp:posOffset>
          </wp:positionV>
          <wp:extent cx="7586709" cy="10677702"/>
          <wp:effectExtent l="0" t="0" r="0" b="0"/>
          <wp:wrapNone/>
          <wp:docPr id="371081873" name="Picture 2" descr="Best Start Best Life logo, Victorian School Building Authority logo, Victoria State Government logo, web address: schoolbuildings.vic.gov.au">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81873" name="Picture 2" descr="Best Start Best Life logo, Victorian School Building Authority logo, Victoria State Government logo, web address: schoolbuildings.vic.gov.au">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6709" cy="1067770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34914" w14:textId="77777777" w:rsidR="00AC311C" w:rsidRDefault="00AC311C" w:rsidP="001B78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E9CD4" w14:textId="77777777" w:rsidR="00A63D55" w:rsidRDefault="00A63D55" w:rsidP="001B78D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6CB07" w14:textId="77777777" w:rsidR="00AC311C" w:rsidRDefault="00AC311C" w:rsidP="001B78D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5FB5" w14:textId="77777777" w:rsidR="00AC311C" w:rsidRDefault="00AC311C" w:rsidP="001B78D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C85CB" w14:textId="62961DA0" w:rsidR="00DA5F30" w:rsidRDefault="00BF1F85" w:rsidP="00850C45">
    <w:pPr>
      <w:pStyle w:val="Header"/>
    </w:pPr>
    <w:fldSimple w:instr=" STYLEREF  &quot;Cover title&quot;  \* MERGEFORMAT ">
      <w:r w:rsidR="00E018D9">
        <w:rPr>
          <w:noProof/>
        </w:rPr>
        <w:t>Building Blocks</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0B357" w14:textId="77777777" w:rsidR="00AC311C" w:rsidRDefault="00AC311C" w:rsidP="001B78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C20195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25E463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FB84C34C"/>
    <w:lvl w:ilvl="0" w:tplc="CBAE8AC8">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E77A89"/>
    <w:multiLevelType w:val="hybridMultilevel"/>
    <w:tmpl w:val="A6FCA812"/>
    <w:lvl w:ilvl="0" w:tplc="4ED83EE8">
      <w:start w:val="1"/>
      <w:numFmt w:val="bullet"/>
      <w:lvlText w:val="“"/>
      <w:lvlJc w:val="left"/>
      <w:pPr>
        <w:ind w:left="360" w:hanging="360"/>
      </w:pPr>
      <w:rPr>
        <w:rFonts w:ascii="Arial Black" w:hAnsi="Arial Black" w:hint="default"/>
        <w:caps w:val="0"/>
        <w:strike w:val="0"/>
        <w:dstrike w:val="0"/>
        <w:vanish w:val="0"/>
        <w:color w:val="B9E3E7" w:themeColor="accent2"/>
        <w:kern w:val="0"/>
        <w:position w:val="-54"/>
        <w:sz w:val="96"/>
        <w:vertAlign w:val="baselin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19825074"/>
    <w:multiLevelType w:val="hybridMultilevel"/>
    <w:tmpl w:val="89D05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B14B49"/>
    <w:multiLevelType w:val="hybridMultilevel"/>
    <w:tmpl w:val="DE66A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E90A08"/>
    <w:multiLevelType w:val="hybridMultilevel"/>
    <w:tmpl w:val="E8EEA36C"/>
    <w:lvl w:ilvl="0" w:tplc="CD524648">
      <w:start w:val="1"/>
      <w:numFmt w:val="bullet"/>
      <w:pStyle w:val="Tablebullet1"/>
      <w:lvlText w:val=""/>
      <w:lvlJc w:val="left"/>
      <w:pPr>
        <w:ind w:left="720" w:hanging="360"/>
      </w:pPr>
      <w:rPr>
        <w:rFonts w:ascii="Symbol" w:hAnsi="Symbol" w:hint="default"/>
        <w:color w:val="AF292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1E11BD"/>
    <w:multiLevelType w:val="multilevel"/>
    <w:tmpl w:val="0ED4245E"/>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ind w:left="644"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35373"/>
    <w:multiLevelType w:val="hybridMultilevel"/>
    <w:tmpl w:val="C108F238"/>
    <w:lvl w:ilvl="0" w:tplc="CF28C176">
      <w:start w:val="1"/>
      <w:numFmt w:val="decimal"/>
      <w:pStyle w:val="ListNumber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101B3C"/>
    <w:multiLevelType w:val="hybridMultilevel"/>
    <w:tmpl w:val="C12C7118"/>
    <w:lvl w:ilvl="0" w:tplc="E3549ABC">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04B6297"/>
    <w:multiLevelType w:val="hybridMultilevel"/>
    <w:tmpl w:val="8FFC5DC6"/>
    <w:lvl w:ilvl="0" w:tplc="E2206578">
      <w:start w:val="1"/>
      <w:numFmt w:val="lowerLetter"/>
      <w:pStyle w:val="Listletter"/>
      <w:lvlText w:val="%1)"/>
      <w:lvlJc w:val="left"/>
      <w:pPr>
        <w:ind w:left="734" w:hanging="360"/>
      </w:pPr>
    </w:lvl>
    <w:lvl w:ilvl="1" w:tplc="0C090019" w:tentative="1">
      <w:start w:val="1"/>
      <w:numFmt w:val="lowerLetter"/>
      <w:lvlText w:val="%2."/>
      <w:lvlJc w:val="left"/>
      <w:pPr>
        <w:ind w:left="1454" w:hanging="360"/>
      </w:pPr>
    </w:lvl>
    <w:lvl w:ilvl="2" w:tplc="0C09001B" w:tentative="1">
      <w:start w:val="1"/>
      <w:numFmt w:val="lowerRoman"/>
      <w:lvlText w:val="%3."/>
      <w:lvlJc w:val="right"/>
      <w:pPr>
        <w:ind w:left="2174" w:hanging="180"/>
      </w:pPr>
    </w:lvl>
    <w:lvl w:ilvl="3" w:tplc="0C09000F" w:tentative="1">
      <w:start w:val="1"/>
      <w:numFmt w:val="decimal"/>
      <w:lvlText w:val="%4."/>
      <w:lvlJc w:val="left"/>
      <w:pPr>
        <w:ind w:left="2894" w:hanging="360"/>
      </w:pPr>
    </w:lvl>
    <w:lvl w:ilvl="4" w:tplc="0C090019" w:tentative="1">
      <w:start w:val="1"/>
      <w:numFmt w:val="lowerLetter"/>
      <w:lvlText w:val="%5."/>
      <w:lvlJc w:val="left"/>
      <w:pPr>
        <w:ind w:left="3614" w:hanging="360"/>
      </w:pPr>
    </w:lvl>
    <w:lvl w:ilvl="5" w:tplc="0C09001B" w:tentative="1">
      <w:start w:val="1"/>
      <w:numFmt w:val="lowerRoman"/>
      <w:lvlText w:val="%6."/>
      <w:lvlJc w:val="right"/>
      <w:pPr>
        <w:ind w:left="4334" w:hanging="180"/>
      </w:pPr>
    </w:lvl>
    <w:lvl w:ilvl="6" w:tplc="0C09000F" w:tentative="1">
      <w:start w:val="1"/>
      <w:numFmt w:val="decimal"/>
      <w:lvlText w:val="%7."/>
      <w:lvlJc w:val="left"/>
      <w:pPr>
        <w:ind w:left="5054" w:hanging="360"/>
      </w:pPr>
    </w:lvl>
    <w:lvl w:ilvl="7" w:tplc="0C090019" w:tentative="1">
      <w:start w:val="1"/>
      <w:numFmt w:val="lowerLetter"/>
      <w:lvlText w:val="%8."/>
      <w:lvlJc w:val="left"/>
      <w:pPr>
        <w:ind w:left="5774" w:hanging="360"/>
      </w:pPr>
    </w:lvl>
    <w:lvl w:ilvl="8" w:tplc="0C09001B" w:tentative="1">
      <w:start w:val="1"/>
      <w:numFmt w:val="lowerRoman"/>
      <w:lvlText w:val="%9."/>
      <w:lvlJc w:val="right"/>
      <w:pPr>
        <w:ind w:left="6494" w:hanging="180"/>
      </w:pPr>
    </w:lvl>
  </w:abstractNum>
  <w:abstractNum w:abstractNumId="22"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5D79FB"/>
    <w:multiLevelType w:val="hybridMultilevel"/>
    <w:tmpl w:val="A5C03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8E4008"/>
    <w:multiLevelType w:val="multilevel"/>
    <w:tmpl w:val="0ED4245E"/>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ind w:left="644"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566C96"/>
    <w:multiLevelType w:val="hybridMultilevel"/>
    <w:tmpl w:val="F6CEE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CB619BD"/>
    <w:multiLevelType w:val="hybridMultilevel"/>
    <w:tmpl w:val="3070A5AC"/>
    <w:lvl w:ilvl="0" w:tplc="1E68E876">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558E7BD6"/>
    <w:multiLevelType w:val="multilevel"/>
    <w:tmpl w:val="0ED4245E"/>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ind w:left="644"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2E55B8"/>
    <w:multiLevelType w:val="multilevel"/>
    <w:tmpl w:val="0ED4245E"/>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ind w:left="644"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A400C4"/>
    <w:multiLevelType w:val="hybridMultilevel"/>
    <w:tmpl w:val="30C2DD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B36AF8"/>
    <w:multiLevelType w:val="hybridMultilevel"/>
    <w:tmpl w:val="5EAC5316"/>
    <w:lvl w:ilvl="0" w:tplc="CC345DBE">
      <w:start w:val="1"/>
      <w:numFmt w:val="bullet"/>
      <w:pStyle w:val="Bullet1"/>
      <w:lvlText w:val=""/>
      <w:lvlJc w:val="left"/>
      <w:pPr>
        <w:ind w:left="360" w:hanging="360"/>
      </w:pPr>
      <w:rPr>
        <w:rFonts w:ascii="Symbol" w:hAnsi="Symbol" w:hint="default"/>
        <w:color w:val="AF292F"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121DF8"/>
    <w:multiLevelType w:val="multilevel"/>
    <w:tmpl w:val="0ED4245E"/>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ind w:left="644"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64247A8"/>
    <w:multiLevelType w:val="hybridMultilevel"/>
    <w:tmpl w:val="9D622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FB4649"/>
    <w:multiLevelType w:val="hybridMultilevel"/>
    <w:tmpl w:val="DB9ECD34"/>
    <w:lvl w:ilvl="0" w:tplc="F4E20838">
      <w:numFmt w:val="bullet"/>
      <w:pStyle w:val="Tablebullet2"/>
      <w:lvlText w:val="–"/>
      <w:lvlJc w:val="left"/>
      <w:pPr>
        <w:ind w:left="1350" w:hanging="360"/>
      </w:pPr>
      <w:rPr>
        <w:rFonts w:ascii="Arial" w:eastAsia="Calibri" w:hAnsi="Arial" w:hint="default"/>
        <w:b w:val="0"/>
        <w:bCs w:val="0"/>
        <w:i w:val="0"/>
        <w:iCs w:val="0"/>
        <w:spacing w:val="0"/>
        <w:w w:val="99"/>
        <w:sz w:val="16"/>
        <w:szCs w:val="16"/>
      </w:rPr>
    </w:lvl>
    <w:lvl w:ilvl="1" w:tplc="0C090003">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35" w15:restartNumberingAfterBreak="0">
    <w:nsid w:val="69540837"/>
    <w:multiLevelType w:val="hybridMultilevel"/>
    <w:tmpl w:val="2320E1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9F643E0"/>
    <w:multiLevelType w:val="hybridMultilevel"/>
    <w:tmpl w:val="6EBCA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AC02901"/>
    <w:multiLevelType w:val="hybridMultilevel"/>
    <w:tmpl w:val="71B468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36F4697"/>
    <w:multiLevelType w:val="hybridMultilevel"/>
    <w:tmpl w:val="96AA7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37658B8"/>
    <w:multiLevelType w:val="hybridMultilevel"/>
    <w:tmpl w:val="99A83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22"/>
  </w:num>
  <w:num w:numId="13" w16cid:durableId="992098343">
    <w:abstractNumId w:val="29"/>
  </w:num>
  <w:num w:numId="14" w16cid:durableId="530797963">
    <w:abstractNumId w:val="31"/>
  </w:num>
  <w:num w:numId="15" w16cid:durableId="1673489070">
    <w:abstractNumId w:val="19"/>
  </w:num>
  <w:num w:numId="16" w16cid:durableId="1105466474">
    <w:abstractNumId w:val="19"/>
    <w:lvlOverride w:ilvl="0">
      <w:startOverride w:val="1"/>
    </w:lvlOverride>
  </w:num>
  <w:num w:numId="17" w16cid:durableId="2103407669">
    <w:abstractNumId w:val="26"/>
  </w:num>
  <w:num w:numId="18" w16cid:durableId="6950122">
    <w:abstractNumId w:val="18"/>
  </w:num>
  <w:num w:numId="19" w16cid:durableId="639380831">
    <w:abstractNumId w:val="14"/>
  </w:num>
  <w:num w:numId="20" w16cid:durableId="1085682868">
    <w:abstractNumId w:val="11"/>
  </w:num>
  <w:num w:numId="21" w16cid:durableId="63140658">
    <w:abstractNumId w:val="12"/>
  </w:num>
  <w:num w:numId="22" w16cid:durableId="361325622">
    <w:abstractNumId w:val="16"/>
  </w:num>
  <w:num w:numId="23" w16cid:durableId="279189851">
    <w:abstractNumId w:val="34"/>
  </w:num>
  <w:num w:numId="24" w16cid:durableId="1380977184">
    <w:abstractNumId w:val="19"/>
    <w:lvlOverride w:ilvl="0">
      <w:startOverride w:val="1"/>
    </w:lvlOverride>
  </w:num>
  <w:num w:numId="25" w16cid:durableId="970133525">
    <w:abstractNumId w:val="21"/>
  </w:num>
  <w:num w:numId="26" w16cid:durableId="1776050598">
    <w:abstractNumId w:val="33"/>
  </w:num>
  <w:num w:numId="27" w16cid:durableId="1218317092">
    <w:abstractNumId w:val="15"/>
  </w:num>
  <w:num w:numId="28" w16cid:durableId="892085125">
    <w:abstractNumId w:val="37"/>
  </w:num>
  <w:num w:numId="29" w16cid:durableId="1616249069">
    <w:abstractNumId w:val="17"/>
  </w:num>
  <w:num w:numId="30" w16cid:durableId="1031565142">
    <w:abstractNumId w:val="16"/>
  </w:num>
  <w:num w:numId="31" w16cid:durableId="140007491">
    <w:abstractNumId w:val="24"/>
  </w:num>
  <w:num w:numId="32" w16cid:durableId="1850485859">
    <w:abstractNumId w:val="32"/>
  </w:num>
  <w:num w:numId="33" w16cid:durableId="715129547">
    <w:abstractNumId w:val="27"/>
  </w:num>
  <w:num w:numId="34" w16cid:durableId="1755586606">
    <w:abstractNumId w:val="25"/>
  </w:num>
  <w:num w:numId="35" w16cid:durableId="181549863">
    <w:abstractNumId w:val="13"/>
  </w:num>
  <w:num w:numId="36" w16cid:durableId="1988319797">
    <w:abstractNumId w:val="38"/>
  </w:num>
  <w:num w:numId="37" w16cid:durableId="463541895">
    <w:abstractNumId w:val="39"/>
  </w:num>
  <w:num w:numId="38" w16cid:durableId="230434852">
    <w:abstractNumId w:val="23"/>
  </w:num>
  <w:num w:numId="39" w16cid:durableId="1387026232">
    <w:abstractNumId w:val="28"/>
  </w:num>
  <w:num w:numId="40" w16cid:durableId="644773865">
    <w:abstractNumId w:val="35"/>
  </w:num>
  <w:num w:numId="41" w16cid:durableId="680549913">
    <w:abstractNumId w:val="20"/>
  </w:num>
  <w:num w:numId="42" w16cid:durableId="1070007137">
    <w:abstractNumId w:val="30"/>
  </w:num>
  <w:num w:numId="43" w16cid:durableId="80500765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840"/>
    <w:rsid w:val="00000648"/>
    <w:rsid w:val="0000761E"/>
    <w:rsid w:val="00013339"/>
    <w:rsid w:val="000136A4"/>
    <w:rsid w:val="00015124"/>
    <w:rsid w:val="00017B7B"/>
    <w:rsid w:val="000209B9"/>
    <w:rsid w:val="00024A82"/>
    <w:rsid w:val="000617CB"/>
    <w:rsid w:val="00064BA8"/>
    <w:rsid w:val="00065195"/>
    <w:rsid w:val="00066866"/>
    <w:rsid w:val="00066F68"/>
    <w:rsid w:val="0006773D"/>
    <w:rsid w:val="00067D49"/>
    <w:rsid w:val="00086F67"/>
    <w:rsid w:val="000920D1"/>
    <w:rsid w:val="0009279F"/>
    <w:rsid w:val="00093C8F"/>
    <w:rsid w:val="00094B26"/>
    <w:rsid w:val="0009592E"/>
    <w:rsid w:val="000965DA"/>
    <w:rsid w:val="000A47D4"/>
    <w:rsid w:val="000A5775"/>
    <w:rsid w:val="000B4A39"/>
    <w:rsid w:val="000B7C73"/>
    <w:rsid w:val="000C35A8"/>
    <w:rsid w:val="000C36DF"/>
    <w:rsid w:val="000C6392"/>
    <w:rsid w:val="000D31F6"/>
    <w:rsid w:val="000F000A"/>
    <w:rsid w:val="000F0B14"/>
    <w:rsid w:val="000F1662"/>
    <w:rsid w:val="000F5EF4"/>
    <w:rsid w:val="000F6C81"/>
    <w:rsid w:val="00122369"/>
    <w:rsid w:val="00124D09"/>
    <w:rsid w:val="00126D06"/>
    <w:rsid w:val="00130DBE"/>
    <w:rsid w:val="00130E07"/>
    <w:rsid w:val="0013569E"/>
    <w:rsid w:val="00135899"/>
    <w:rsid w:val="00141F23"/>
    <w:rsid w:val="00142D82"/>
    <w:rsid w:val="00144FD5"/>
    <w:rsid w:val="0016633E"/>
    <w:rsid w:val="001702A1"/>
    <w:rsid w:val="00170655"/>
    <w:rsid w:val="001734B6"/>
    <w:rsid w:val="0019031C"/>
    <w:rsid w:val="00190FA2"/>
    <w:rsid w:val="00196FEF"/>
    <w:rsid w:val="001A452C"/>
    <w:rsid w:val="001B4E31"/>
    <w:rsid w:val="001B6EEA"/>
    <w:rsid w:val="001B78D5"/>
    <w:rsid w:val="001C0686"/>
    <w:rsid w:val="001E40A6"/>
    <w:rsid w:val="001F0AE5"/>
    <w:rsid w:val="001F0D96"/>
    <w:rsid w:val="001F1837"/>
    <w:rsid w:val="00207499"/>
    <w:rsid w:val="002133F0"/>
    <w:rsid w:val="00214BAC"/>
    <w:rsid w:val="00224D8A"/>
    <w:rsid w:val="002369C3"/>
    <w:rsid w:val="00240F30"/>
    <w:rsid w:val="00244CDA"/>
    <w:rsid w:val="00245000"/>
    <w:rsid w:val="00254421"/>
    <w:rsid w:val="00255E05"/>
    <w:rsid w:val="0026199B"/>
    <w:rsid w:val="002663A3"/>
    <w:rsid w:val="00293D30"/>
    <w:rsid w:val="00294A64"/>
    <w:rsid w:val="00295102"/>
    <w:rsid w:val="002970D9"/>
    <w:rsid w:val="002A0DC0"/>
    <w:rsid w:val="002A4692"/>
    <w:rsid w:val="002A4A96"/>
    <w:rsid w:val="002A7261"/>
    <w:rsid w:val="002B47B3"/>
    <w:rsid w:val="002C417C"/>
    <w:rsid w:val="002C4738"/>
    <w:rsid w:val="002C7BA6"/>
    <w:rsid w:val="002D240A"/>
    <w:rsid w:val="002D762C"/>
    <w:rsid w:val="002E12EA"/>
    <w:rsid w:val="002E3BED"/>
    <w:rsid w:val="002E4F6C"/>
    <w:rsid w:val="002E67FF"/>
    <w:rsid w:val="002F060B"/>
    <w:rsid w:val="002F0E52"/>
    <w:rsid w:val="002F1F2A"/>
    <w:rsid w:val="002F3BB5"/>
    <w:rsid w:val="002F570A"/>
    <w:rsid w:val="003029D5"/>
    <w:rsid w:val="00305806"/>
    <w:rsid w:val="00306B29"/>
    <w:rsid w:val="00312720"/>
    <w:rsid w:val="003224B5"/>
    <w:rsid w:val="00322C66"/>
    <w:rsid w:val="00323218"/>
    <w:rsid w:val="00323DD1"/>
    <w:rsid w:val="00326E53"/>
    <w:rsid w:val="003304D7"/>
    <w:rsid w:val="00336355"/>
    <w:rsid w:val="003422C7"/>
    <w:rsid w:val="00343D7F"/>
    <w:rsid w:val="003507F4"/>
    <w:rsid w:val="00356872"/>
    <w:rsid w:val="0036564F"/>
    <w:rsid w:val="00374155"/>
    <w:rsid w:val="00382B97"/>
    <w:rsid w:val="00386028"/>
    <w:rsid w:val="003910AD"/>
    <w:rsid w:val="00392988"/>
    <w:rsid w:val="003967DD"/>
    <w:rsid w:val="003A1BF2"/>
    <w:rsid w:val="003B75C8"/>
    <w:rsid w:val="003C0374"/>
    <w:rsid w:val="003C3801"/>
    <w:rsid w:val="003C55A0"/>
    <w:rsid w:val="003D0434"/>
    <w:rsid w:val="003D0944"/>
    <w:rsid w:val="003F044E"/>
    <w:rsid w:val="003F2E0A"/>
    <w:rsid w:val="003F67F1"/>
    <w:rsid w:val="00400AD2"/>
    <w:rsid w:val="004041FE"/>
    <w:rsid w:val="00413DE4"/>
    <w:rsid w:val="00420A8B"/>
    <w:rsid w:val="004324C1"/>
    <w:rsid w:val="00432C7F"/>
    <w:rsid w:val="0043359D"/>
    <w:rsid w:val="00436142"/>
    <w:rsid w:val="0043727E"/>
    <w:rsid w:val="00442256"/>
    <w:rsid w:val="00451B39"/>
    <w:rsid w:val="0045446B"/>
    <w:rsid w:val="0045455C"/>
    <w:rsid w:val="00463A1D"/>
    <w:rsid w:val="0046682D"/>
    <w:rsid w:val="0047423F"/>
    <w:rsid w:val="00476954"/>
    <w:rsid w:val="00482711"/>
    <w:rsid w:val="00490872"/>
    <w:rsid w:val="00491D40"/>
    <w:rsid w:val="004947BC"/>
    <w:rsid w:val="004A63B7"/>
    <w:rsid w:val="004B078F"/>
    <w:rsid w:val="004B0CB5"/>
    <w:rsid w:val="004B1CA0"/>
    <w:rsid w:val="004B46C3"/>
    <w:rsid w:val="004B7754"/>
    <w:rsid w:val="004D3CD6"/>
    <w:rsid w:val="004D57B2"/>
    <w:rsid w:val="004E501B"/>
    <w:rsid w:val="004E5801"/>
    <w:rsid w:val="004E5806"/>
    <w:rsid w:val="00500643"/>
    <w:rsid w:val="00504EF0"/>
    <w:rsid w:val="00506E61"/>
    <w:rsid w:val="00507148"/>
    <w:rsid w:val="00524933"/>
    <w:rsid w:val="005261D7"/>
    <w:rsid w:val="00537872"/>
    <w:rsid w:val="00547AC8"/>
    <w:rsid w:val="00557606"/>
    <w:rsid w:val="00564909"/>
    <w:rsid w:val="005749DB"/>
    <w:rsid w:val="00581017"/>
    <w:rsid w:val="00581DEC"/>
    <w:rsid w:val="00584366"/>
    <w:rsid w:val="00590664"/>
    <w:rsid w:val="00593291"/>
    <w:rsid w:val="00593985"/>
    <w:rsid w:val="005B4AF7"/>
    <w:rsid w:val="005B66F6"/>
    <w:rsid w:val="005C62E8"/>
    <w:rsid w:val="005D096A"/>
    <w:rsid w:val="005D2213"/>
    <w:rsid w:val="005D7FF1"/>
    <w:rsid w:val="005E1F98"/>
    <w:rsid w:val="005F2A11"/>
    <w:rsid w:val="00602994"/>
    <w:rsid w:val="006175AE"/>
    <w:rsid w:val="00617F4E"/>
    <w:rsid w:val="00624A55"/>
    <w:rsid w:val="00635C65"/>
    <w:rsid w:val="00642AA8"/>
    <w:rsid w:val="00647FDA"/>
    <w:rsid w:val="006610FA"/>
    <w:rsid w:val="006611A7"/>
    <w:rsid w:val="006621B2"/>
    <w:rsid w:val="00681889"/>
    <w:rsid w:val="0068411F"/>
    <w:rsid w:val="00684567"/>
    <w:rsid w:val="006877F6"/>
    <w:rsid w:val="00692220"/>
    <w:rsid w:val="006A197E"/>
    <w:rsid w:val="006A25AC"/>
    <w:rsid w:val="006A70B1"/>
    <w:rsid w:val="006B5AE5"/>
    <w:rsid w:val="006B7501"/>
    <w:rsid w:val="006C3E3E"/>
    <w:rsid w:val="006C68CF"/>
    <w:rsid w:val="006E108F"/>
    <w:rsid w:val="006E2570"/>
    <w:rsid w:val="006E631B"/>
    <w:rsid w:val="006F44D8"/>
    <w:rsid w:val="00707C95"/>
    <w:rsid w:val="00714D72"/>
    <w:rsid w:val="00716BEC"/>
    <w:rsid w:val="007310BD"/>
    <w:rsid w:val="007318BD"/>
    <w:rsid w:val="00733F17"/>
    <w:rsid w:val="00736FB0"/>
    <w:rsid w:val="007421C4"/>
    <w:rsid w:val="00744E46"/>
    <w:rsid w:val="00751AB2"/>
    <w:rsid w:val="00754058"/>
    <w:rsid w:val="0075587F"/>
    <w:rsid w:val="00757DB2"/>
    <w:rsid w:val="0077057F"/>
    <w:rsid w:val="00790002"/>
    <w:rsid w:val="007953E5"/>
    <w:rsid w:val="00796AB0"/>
    <w:rsid w:val="007A3988"/>
    <w:rsid w:val="007A3C5B"/>
    <w:rsid w:val="007A6D96"/>
    <w:rsid w:val="007B04BF"/>
    <w:rsid w:val="007B1788"/>
    <w:rsid w:val="007B3A5A"/>
    <w:rsid w:val="007B556E"/>
    <w:rsid w:val="007B5834"/>
    <w:rsid w:val="007B62C9"/>
    <w:rsid w:val="007C28A7"/>
    <w:rsid w:val="007C3E36"/>
    <w:rsid w:val="007C69AF"/>
    <w:rsid w:val="007D1FB1"/>
    <w:rsid w:val="007D21C0"/>
    <w:rsid w:val="007D29D5"/>
    <w:rsid w:val="007D3E38"/>
    <w:rsid w:val="007D5BCB"/>
    <w:rsid w:val="007D60D0"/>
    <w:rsid w:val="007D6FEC"/>
    <w:rsid w:val="007D7CE1"/>
    <w:rsid w:val="007F1244"/>
    <w:rsid w:val="007F6BAB"/>
    <w:rsid w:val="008011D5"/>
    <w:rsid w:val="008030F1"/>
    <w:rsid w:val="0081499A"/>
    <w:rsid w:val="008215F7"/>
    <w:rsid w:val="0083033C"/>
    <w:rsid w:val="008307E2"/>
    <w:rsid w:val="00831D00"/>
    <w:rsid w:val="00833BB2"/>
    <w:rsid w:val="008371ED"/>
    <w:rsid w:val="00837BD4"/>
    <w:rsid w:val="00850C45"/>
    <w:rsid w:val="008659FC"/>
    <w:rsid w:val="008732E5"/>
    <w:rsid w:val="008741C3"/>
    <w:rsid w:val="00874CC7"/>
    <w:rsid w:val="00886574"/>
    <w:rsid w:val="00887EA6"/>
    <w:rsid w:val="00891071"/>
    <w:rsid w:val="00894CDA"/>
    <w:rsid w:val="008958F9"/>
    <w:rsid w:val="00897FEE"/>
    <w:rsid w:val="008B5C45"/>
    <w:rsid w:val="008B6AA6"/>
    <w:rsid w:val="008C6C2E"/>
    <w:rsid w:val="008C78AF"/>
    <w:rsid w:val="008D0A61"/>
    <w:rsid w:val="008D3FC1"/>
    <w:rsid w:val="008E21CC"/>
    <w:rsid w:val="008F060D"/>
    <w:rsid w:val="008F244E"/>
    <w:rsid w:val="008F494F"/>
    <w:rsid w:val="008F6820"/>
    <w:rsid w:val="009057D4"/>
    <w:rsid w:val="00913161"/>
    <w:rsid w:val="00913B35"/>
    <w:rsid w:val="009214EF"/>
    <w:rsid w:val="00925A65"/>
    <w:rsid w:val="00925EF6"/>
    <w:rsid w:val="0093067A"/>
    <w:rsid w:val="00930804"/>
    <w:rsid w:val="009420A7"/>
    <w:rsid w:val="009460CF"/>
    <w:rsid w:val="00951C6E"/>
    <w:rsid w:val="009539E3"/>
    <w:rsid w:val="009563DA"/>
    <w:rsid w:val="0095701F"/>
    <w:rsid w:val="00964E40"/>
    <w:rsid w:val="00967936"/>
    <w:rsid w:val="00973EE6"/>
    <w:rsid w:val="009756F2"/>
    <w:rsid w:val="009803C5"/>
    <w:rsid w:val="009935A4"/>
    <w:rsid w:val="009A55A7"/>
    <w:rsid w:val="009A58FB"/>
    <w:rsid w:val="009B0425"/>
    <w:rsid w:val="009B293E"/>
    <w:rsid w:val="009C1B7A"/>
    <w:rsid w:val="009C5945"/>
    <w:rsid w:val="009D1025"/>
    <w:rsid w:val="009D4957"/>
    <w:rsid w:val="009E7825"/>
    <w:rsid w:val="009F16B1"/>
    <w:rsid w:val="009F4D23"/>
    <w:rsid w:val="00A05028"/>
    <w:rsid w:val="00A113CE"/>
    <w:rsid w:val="00A117CF"/>
    <w:rsid w:val="00A11FAD"/>
    <w:rsid w:val="00A12E55"/>
    <w:rsid w:val="00A14ACF"/>
    <w:rsid w:val="00A31926"/>
    <w:rsid w:val="00A31977"/>
    <w:rsid w:val="00A3355D"/>
    <w:rsid w:val="00A40575"/>
    <w:rsid w:val="00A40B99"/>
    <w:rsid w:val="00A4368A"/>
    <w:rsid w:val="00A63D55"/>
    <w:rsid w:val="00A71967"/>
    <w:rsid w:val="00A724F4"/>
    <w:rsid w:val="00A73FB5"/>
    <w:rsid w:val="00A7735A"/>
    <w:rsid w:val="00A941A9"/>
    <w:rsid w:val="00AA14B3"/>
    <w:rsid w:val="00AA5FBB"/>
    <w:rsid w:val="00AA76C6"/>
    <w:rsid w:val="00AA7BDD"/>
    <w:rsid w:val="00AC2AE7"/>
    <w:rsid w:val="00AC311C"/>
    <w:rsid w:val="00AD1768"/>
    <w:rsid w:val="00AD2E0E"/>
    <w:rsid w:val="00AE3660"/>
    <w:rsid w:val="00AE47C2"/>
    <w:rsid w:val="00AE552F"/>
    <w:rsid w:val="00AE6D8A"/>
    <w:rsid w:val="00AE6E92"/>
    <w:rsid w:val="00AF0668"/>
    <w:rsid w:val="00AF068F"/>
    <w:rsid w:val="00AF0ED2"/>
    <w:rsid w:val="00AF281F"/>
    <w:rsid w:val="00B00144"/>
    <w:rsid w:val="00B04CD2"/>
    <w:rsid w:val="00B06F38"/>
    <w:rsid w:val="00B12B89"/>
    <w:rsid w:val="00B13C63"/>
    <w:rsid w:val="00B16FD6"/>
    <w:rsid w:val="00B211E6"/>
    <w:rsid w:val="00B23AB6"/>
    <w:rsid w:val="00B30449"/>
    <w:rsid w:val="00B375E2"/>
    <w:rsid w:val="00B37DBA"/>
    <w:rsid w:val="00B4522E"/>
    <w:rsid w:val="00B46FC8"/>
    <w:rsid w:val="00B5471E"/>
    <w:rsid w:val="00B60D36"/>
    <w:rsid w:val="00B662C3"/>
    <w:rsid w:val="00B7348D"/>
    <w:rsid w:val="00B80F32"/>
    <w:rsid w:val="00B8533D"/>
    <w:rsid w:val="00B912CC"/>
    <w:rsid w:val="00BA033F"/>
    <w:rsid w:val="00BA1A57"/>
    <w:rsid w:val="00BB0ABF"/>
    <w:rsid w:val="00BB161B"/>
    <w:rsid w:val="00BB5707"/>
    <w:rsid w:val="00BB6830"/>
    <w:rsid w:val="00BB7E9F"/>
    <w:rsid w:val="00BC371F"/>
    <w:rsid w:val="00BD010E"/>
    <w:rsid w:val="00BE4201"/>
    <w:rsid w:val="00BE63CA"/>
    <w:rsid w:val="00BF1F85"/>
    <w:rsid w:val="00BF4495"/>
    <w:rsid w:val="00C07A33"/>
    <w:rsid w:val="00C1457B"/>
    <w:rsid w:val="00C157E9"/>
    <w:rsid w:val="00C17A65"/>
    <w:rsid w:val="00C20C28"/>
    <w:rsid w:val="00C23385"/>
    <w:rsid w:val="00C26CB4"/>
    <w:rsid w:val="00C27124"/>
    <w:rsid w:val="00C35555"/>
    <w:rsid w:val="00C3642F"/>
    <w:rsid w:val="00C4399D"/>
    <w:rsid w:val="00C461C4"/>
    <w:rsid w:val="00C54247"/>
    <w:rsid w:val="00C65E3B"/>
    <w:rsid w:val="00C67112"/>
    <w:rsid w:val="00C71791"/>
    <w:rsid w:val="00C736BF"/>
    <w:rsid w:val="00C739EF"/>
    <w:rsid w:val="00C76979"/>
    <w:rsid w:val="00C81AAA"/>
    <w:rsid w:val="00C82988"/>
    <w:rsid w:val="00C92FB4"/>
    <w:rsid w:val="00C93A30"/>
    <w:rsid w:val="00CA5C82"/>
    <w:rsid w:val="00CB58FD"/>
    <w:rsid w:val="00CB79FE"/>
    <w:rsid w:val="00CC1823"/>
    <w:rsid w:val="00CC5997"/>
    <w:rsid w:val="00CC693B"/>
    <w:rsid w:val="00CD0C81"/>
    <w:rsid w:val="00CD679E"/>
    <w:rsid w:val="00CD7F05"/>
    <w:rsid w:val="00CE4B99"/>
    <w:rsid w:val="00CF0224"/>
    <w:rsid w:val="00CF069B"/>
    <w:rsid w:val="00CF23AB"/>
    <w:rsid w:val="00D013E1"/>
    <w:rsid w:val="00D030E0"/>
    <w:rsid w:val="00D05DA4"/>
    <w:rsid w:val="00D07E45"/>
    <w:rsid w:val="00D20580"/>
    <w:rsid w:val="00D22B59"/>
    <w:rsid w:val="00D24B25"/>
    <w:rsid w:val="00D33851"/>
    <w:rsid w:val="00D35478"/>
    <w:rsid w:val="00D35C85"/>
    <w:rsid w:val="00D511DF"/>
    <w:rsid w:val="00D52831"/>
    <w:rsid w:val="00D61EC5"/>
    <w:rsid w:val="00D64F26"/>
    <w:rsid w:val="00D670CA"/>
    <w:rsid w:val="00D83FC9"/>
    <w:rsid w:val="00D8437A"/>
    <w:rsid w:val="00D84718"/>
    <w:rsid w:val="00D85AAE"/>
    <w:rsid w:val="00D85CE9"/>
    <w:rsid w:val="00D90AC7"/>
    <w:rsid w:val="00DA1D8E"/>
    <w:rsid w:val="00DA2C68"/>
    <w:rsid w:val="00DA3218"/>
    <w:rsid w:val="00DA536E"/>
    <w:rsid w:val="00DA5F30"/>
    <w:rsid w:val="00DC4051"/>
    <w:rsid w:val="00DD5A9D"/>
    <w:rsid w:val="00DD7D0D"/>
    <w:rsid w:val="00DE156F"/>
    <w:rsid w:val="00DE30E5"/>
    <w:rsid w:val="00DF3442"/>
    <w:rsid w:val="00DF43D2"/>
    <w:rsid w:val="00DF4977"/>
    <w:rsid w:val="00DF4D1C"/>
    <w:rsid w:val="00DF7020"/>
    <w:rsid w:val="00E018D9"/>
    <w:rsid w:val="00E05142"/>
    <w:rsid w:val="00E254F5"/>
    <w:rsid w:val="00E2725F"/>
    <w:rsid w:val="00E401B6"/>
    <w:rsid w:val="00E4283A"/>
    <w:rsid w:val="00E44840"/>
    <w:rsid w:val="00E50A44"/>
    <w:rsid w:val="00E51A47"/>
    <w:rsid w:val="00E5223F"/>
    <w:rsid w:val="00E5453C"/>
    <w:rsid w:val="00E57D38"/>
    <w:rsid w:val="00E76670"/>
    <w:rsid w:val="00E76701"/>
    <w:rsid w:val="00E83432"/>
    <w:rsid w:val="00E913F7"/>
    <w:rsid w:val="00E938DE"/>
    <w:rsid w:val="00E93A89"/>
    <w:rsid w:val="00EA273A"/>
    <w:rsid w:val="00EA4702"/>
    <w:rsid w:val="00EB027C"/>
    <w:rsid w:val="00EB0B20"/>
    <w:rsid w:val="00EB35C2"/>
    <w:rsid w:val="00EC68B6"/>
    <w:rsid w:val="00EC6AEA"/>
    <w:rsid w:val="00ED06C0"/>
    <w:rsid w:val="00EF76A8"/>
    <w:rsid w:val="00F036F3"/>
    <w:rsid w:val="00F04786"/>
    <w:rsid w:val="00F05CF8"/>
    <w:rsid w:val="00F17F04"/>
    <w:rsid w:val="00F221BF"/>
    <w:rsid w:val="00F23CA1"/>
    <w:rsid w:val="00F26177"/>
    <w:rsid w:val="00F31C5C"/>
    <w:rsid w:val="00F31C6F"/>
    <w:rsid w:val="00F45E1B"/>
    <w:rsid w:val="00F46883"/>
    <w:rsid w:val="00F4787D"/>
    <w:rsid w:val="00F56E52"/>
    <w:rsid w:val="00F61AC8"/>
    <w:rsid w:val="00F6759E"/>
    <w:rsid w:val="00F71E12"/>
    <w:rsid w:val="00F80251"/>
    <w:rsid w:val="00F819B9"/>
    <w:rsid w:val="00F93D43"/>
    <w:rsid w:val="00F946F9"/>
    <w:rsid w:val="00F97FDE"/>
    <w:rsid w:val="00FA4936"/>
    <w:rsid w:val="00FA6B66"/>
    <w:rsid w:val="00FC6ED9"/>
    <w:rsid w:val="00FD707A"/>
    <w:rsid w:val="00FE212E"/>
    <w:rsid w:val="00FE2741"/>
    <w:rsid w:val="00FE2DE1"/>
    <w:rsid w:val="00FE3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0F33A"/>
  <w14:defaultImageDpi w14:val="32767"/>
  <w15:chartTrackingRefBased/>
  <w15:docId w15:val="{ADB8FB1C-53E4-41B7-90B3-CDE82C68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17F4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451B39"/>
    <w:pPr>
      <w:keepNext/>
      <w:keepLines/>
      <w:spacing w:before="360"/>
      <w:outlineLvl w:val="0"/>
    </w:pPr>
    <w:rPr>
      <w:rFonts w:asciiTheme="majorHAnsi" w:eastAsiaTheme="majorEastAsia" w:hAnsiTheme="majorHAnsi" w:cs="Times New Roman (Headings CS)"/>
      <w:bCs/>
      <w:color w:val="AF292F" w:themeColor="text2"/>
      <w:sz w:val="44"/>
      <w:szCs w:val="32"/>
    </w:rPr>
  </w:style>
  <w:style w:type="paragraph" w:styleId="Heading2">
    <w:name w:val="heading 2"/>
    <w:basedOn w:val="Normal"/>
    <w:next w:val="Normal"/>
    <w:link w:val="Heading2Char"/>
    <w:uiPriority w:val="9"/>
    <w:unhideWhenUsed/>
    <w:qFormat/>
    <w:rsid w:val="006E108F"/>
    <w:pPr>
      <w:keepNext/>
      <w:keepLines/>
      <w:spacing w:before="360"/>
      <w:outlineLvl w:val="1"/>
    </w:pPr>
    <w:rPr>
      <w:rFonts w:asciiTheme="majorHAnsi" w:eastAsiaTheme="majorEastAsia" w:hAnsiTheme="majorHAnsi" w:cs="Times New Roman (Headings CS)"/>
      <w:color w:val="2B71B8" w:themeColor="accent3"/>
      <w:sz w:val="38"/>
      <w:szCs w:val="28"/>
    </w:rPr>
  </w:style>
  <w:style w:type="paragraph" w:styleId="Heading3">
    <w:name w:val="heading 3"/>
    <w:basedOn w:val="Normal"/>
    <w:next w:val="Normal"/>
    <w:link w:val="Heading3Char"/>
    <w:uiPriority w:val="9"/>
    <w:unhideWhenUsed/>
    <w:qFormat/>
    <w:rsid w:val="006E108F"/>
    <w:pPr>
      <w:keepNext/>
      <w:keepLines/>
      <w:spacing w:before="360"/>
      <w:outlineLvl w:val="2"/>
    </w:pPr>
    <w:rPr>
      <w:rFonts w:asciiTheme="majorHAnsi" w:eastAsiaTheme="majorEastAsia" w:hAnsiTheme="majorHAnsi" w:cstheme="majorBidi"/>
      <w:bCs/>
      <w:color w:val="201447" w:themeColor="accent4"/>
      <w:sz w:val="32"/>
    </w:rPr>
  </w:style>
  <w:style w:type="paragraph" w:styleId="Heading4">
    <w:name w:val="heading 4"/>
    <w:basedOn w:val="Normal"/>
    <w:next w:val="Normal"/>
    <w:link w:val="Heading4Char"/>
    <w:uiPriority w:val="9"/>
    <w:unhideWhenUsed/>
    <w:qFormat/>
    <w:rsid w:val="004E5801"/>
    <w:pPr>
      <w:keepNext/>
      <w:keepLines/>
      <w:spacing w:before="360" w:line="240" w:lineRule="exact"/>
      <w:outlineLvl w:val="3"/>
    </w:pPr>
    <w:rPr>
      <w:rFonts w:asciiTheme="majorHAnsi" w:eastAsiaTheme="majorEastAsia" w:hAnsiTheme="majorHAnsi" w:cstheme="majorBidi"/>
      <w:bCs/>
      <w:iCs/>
      <w:color w:val="AF292F" w:themeColor="text2"/>
      <w:sz w:val="26"/>
      <w:szCs w:val="22"/>
    </w:rPr>
  </w:style>
  <w:style w:type="paragraph" w:styleId="Heading5">
    <w:name w:val="heading 5"/>
    <w:basedOn w:val="Normal"/>
    <w:next w:val="Normal"/>
    <w:link w:val="Heading5Char"/>
    <w:uiPriority w:val="9"/>
    <w:unhideWhenUsed/>
    <w:qFormat/>
    <w:rsid w:val="006E108F"/>
    <w:pPr>
      <w:keepNext/>
      <w:keepLines/>
      <w:spacing w:before="240"/>
      <w:outlineLvl w:val="4"/>
    </w:pPr>
    <w:rPr>
      <w:rFonts w:asciiTheme="majorHAnsi" w:eastAsiaTheme="majorEastAsia" w:hAnsiTheme="majorHAnsi" w:cstheme="majorBidi"/>
      <w:i/>
      <w:iCs/>
      <w:color w:val="EC8B1F" w:themeColor="accent1"/>
      <w:sz w:val="24"/>
    </w:rPr>
  </w:style>
  <w:style w:type="paragraph" w:styleId="Heading6">
    <w:name w:val="heading 6"/>
    <w:basedOn w:val="Normal"/>
    <w:next w:val="Normal"/>
    <w:link w:val="Heading6Char"/>
    <w:uiPriority w:val="9"/>
    <w:unhideWhenUsed/>
    <w:qFormat/>
    <w:rsid w:val="004E5801"/>
    <w:pPr>
      <w:keepNext/>
      <w:keepLines/>
      <w:spacing w:before="240"/>
      <w:outlineLvl w:val="5"/>
    </w:pPr>
    <w:rPr>
      <w:rFonts w:asciiTheme="majorHAnsi" w:eastAsiaTheme="majorEastAsia" w:hAnsiTheme="majorHAnsi" w:cstheme="majorBidi"/>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DB2"/>
    <w:pPr>
      <w:tabs>
        <w:tab w:val="center" w:pos="4513"/>
        <w:tab w:val="right" w:pos="9026"/>
      </w:tabs>
      <w:spacing w:before="0" w:after="0" w:line="240" w:lineRule="auto"/>
    </w:pPr>
    <w:rPr>
      <w:color w:val="343741" w:themeColor="background2"/>
      <w:sz w:val="18"/>
    </w:rPr>
  </w:style>
  <w:style w:type="character" w:customStyle="1" w:styleId="HeaderChar">
    <w:name w:val="Header Char"/>
    <w:basedOn w:val="DefaultParagraphFont"/>
    <w:link w:val="Header"/>
    <w:uiPriority w:val="99"/>
    <w:rsid w:val="00757DB2"/>
    <w:rPr>
      <w:color w:val="343741" w:themeColor="background2"/>
      <w:sz w:val="18"/>
      <w:szCs w:val="20"/>
      <w:lang w:val="en-AU"/>
    </w:rPr>
  </w:style>
  <w:style w:type="paragraph" w:styleId="Footer">
    <w:name w:val="footer"/>
    <w:basedOn w:val="Normal"/>
    <w:link w:val="FooterChar"/>
    <w:uiPriority w:val="99"/>
    <w:unhideWhenUsed/>
    <w:rsid w:val="00D511DF"/>
    <w:pPr>
      <w:tabs>
        <w:tab w:val="center" w:pos="4513"/>
        <w:tab w:val="right" w:pos="9026"/>
      </w:tabs>
    </w:pPr>
    <w:rPr>
      <w:sz w:val="16"/>
    </w:rPr>
  </w:style>
  <w:style w:type="character" w:customStyle="1" w:styleId="FooterChar">
    <w:name w:val="Footer Char"/>
    <w:basedOn w:val="DefaultParagraphFont"/>
    <w:link w:val="Footer"/>
    <w:uiPriority w:val="99"/>
    <w:rsid w:val="00D511DF"/>
    <w:rPr>
      <w:sz w:val="16"/>
      <w:szCs w:val="20"/>
      <w:lang w:val="en-AU"/>
    </w:rPr>
  </w:style>
  <w:style w:type="character" w:customStyle="1" w:styleId="Heading1Char">
    <w:name w:val="Heading 1 Char"/>
    <w:basedOn w:val="DefaultParagraphFont"/>
    <w:link w:val="Heading1"/>
    <w:uiPriority w:val="9"/>
    <w:rsid w:val="00451B39"/>
    <w:rPr>
      <w:rFonts w:asciiTheme="majorHAnsi" w:eastAsiaTheme="majorEastAsia" w:hAnsiTheme="majorHAnsi" w:cs="Times New Roman (Headings CS)"/>
      <w:bCs/>
      <w:color w:val="AF292F" w:themeColor="text2"/>
      <w:sz w:val="44"/>
      <w:szCs w:val="32"/>
      <w:lang w:val="en-AU"/>
    </w:rPr>
  </w:style>
  <w:style w:type="paragraph" w:customStyle="1" w:styleId="Introtext">
    <w:name w:val="Intro text"/>
    <w:basedOn w:val="Normal"/>
    <w:qFormat/>
    <w:rsid w:val="003910AD"/>
    <w:pPr>
      <w:spacing w:after="360" w:line="320" w:lineRule="atLeast"/>
    </w:pPr>
    <w:rPr>
      <w:rFonts w:cs="Times New Roman (Body CS)"/>
      <w:color w:val="201447" w:themeColor="accent4"/>
      <w:sz w:val="24"/>
    </w:rPr>
  </w:style>
  <w:style w:type="character" w:customStyle="1" w:styleId="Heading2Char">
    <w:name w:val="Heading 2 Char"/>
    <w:basedOn w:val="DefaultParagraphFont"/>
    <w:link w:val="Heading2"/>
    <w:uiPriority w:val="9"/>
    <w:rsid w:val="006E108F"/>
    <w:rPr>
      <w:rFonts w:asciiTheme="majorHAnsi" w:eastAsiaTheme="majorEastAsia" w:hAnsiTheme="majorHAnsi" w:cs="Times New Roman (Headings CS)"/>
      <w:color w:val="2B71B8" w:themeColor="accent3"/>
      <w:sz w:val="38"/>
      <w:szCs w:val="28"/>
      <w:lang w:val="en-AU"/>
    </w:rPr>
  </w:style>
  <w:style w:type="character" w:customStyle="1" w:styleId="Heading3Char">
    <w:name w:val="Heading 3 Char"/>
    <w:basedOn w:val="DefaultParagraphFont"/>
    <w:link w:val="Heading3"/>
    <w:uiPriority w:val="9"/>
    <w:rsid w:val="006E108F"/>
    <w:rPr>
      <w:rFonts w:asciiTheme="majorHAnsi" w:eastAsiaTheme="majorEastAsia" w:hAnsiTheme="majorHAnsi" w:cstheme="majorBidi"/>
      <w:bCs/>
      <w:color w:val="201447" w:themeColor="accent4"/>
      <w:sz w:val="32"/>
      <w:szCs w:val="20"/>
      <w:lang w:val="en-AU"/>
    </w:rPr>
  </w:style>
  <w:style w:type="paragraph" w:styleId="Quote">
    <w:name w:val="Quote"/>
    <w:basedOn w:val="Normal"/>
    <w:next w:val="Normal"/>
    <w:link w:val="QuoteChar"/>
    <w:uiPriority w:val="29"/>
    <w:qFormat/>
    <w:rsid w:val="006E631B"/>
    <w:pPr>
      <w:pBdr>
        <w:top w:val="single" w:sz="4" w:space="9" w:color="EC8B1F" w:themeColor="accent1"/>
        <w:bottom w:val="single" w:sz="4" w:space="9" w:color="EC8B1F" w:themeColor="accent1"/>
      </w:pBdr>
      <w:spacing w:before="240" w:after="240" w:line="260" w:lineRule="atLeast"/>
    </w:pPr>
    <w:rPr>
      <w:i/>
      <w:iCs/>
      <w:color w:val="343741" w:themeColor="background2"/>
      <w:szCs w:val="24"/>
    </w:rPr>
  </w:style>
  <w:style w:type="character" w:customStyle="1" w:styleId="QuoteChar">
    <w:name w:val="Quote Char"/>
    <w:basedOn w:val="DefaultParagraphFont"/>
    <w:link w:val="Quote"/>
    <w:uiPriority w:val="29"/>
    <w:rsid w:val="006E631B"/>
    <w:rPr>
      <w:i/>
      <w:iCs/>
      <w:color w:val="343741" w:themeColor="background2"/>
      <w:sz w:val="20"/>
      <w:lang w:val="en-AU"/>
    </w:rPr>
  </w:style>
  <w:style w:type="paragraph" w:customStyle="1" w:styleId="Bullet1">
    <w:name w:val="Bullet 1"/>
    <w:basedOn w:val="Normal"/>
    <w:qFormat/>
    <w:rsid w:val="00E76701"/>
    <w:pPr>
      <w:numPr>
        <w:numId w:val="14"/>
      </w:numPr>
      <w:ind w:left="294" w:hanging="280"/>
    </w:pPr>
  </w:style>
  <w:style w:type="paragraph" w:customStyle="1" w:styleId="Bullet2">
    <w:name w:val="Bullet 2"/>
    <w:basedOn w:val="Bullet1"/>
    <w:qFormat/>
    <w:rsid w:val="002E3BED"/>
    <w:pPr>
      <w:numPr>
        <w:numId w:val="20"/>
      </w:numPr>
    </w:pPr>
  </w:style>
  <w:style w:type="paragraph" w:customStyle="1" w:styleId="ListNumber1">
    <w:name w:val="List Number1"/>
    <w:basedOn w:val="Normal"/>
    <w:qFormat/>
    <w:rsid w:val="00AA5FBB"/>
    <w:pPr>
      <w:numPr>
        <w:numId w:val="15"/>
      </w:numPr>
      <w:ind w:left="284" w:hanging="284"/>
    </w:pPr>
  </w:style>
  <w:style w:type="table" w:styleId="TableGrid">
    <w:name w:val="Table Grid"/>
    <w:basedOn w:val="TableNormal"/>
    <w:uiPriority w:val="39"/>
    <w:rsid w:val="007D5BCB"/>
    <w:rPr>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000000" w:themeColor="text1"/>
        <w:right w:val="single" w:sz="4" w:space="0" w:color="FFFFFF" w:themeColor="background1"/>
        <w:insideH w:val="single" w:sz="4" w:space="0" w:color="000000" w:themeColor="text1"/>
        <w:insideV w:val="single" w:sz="4" w:space="0" w:color="FFFFFF" w:themeColor="background1"/>
      </w:tblBorders>
    </w:tblPr>
    <w:tcPr>
      <w:shd w:val="clear" w:color="auto" w:fill="auto"/>
      <w:tcMar>
        <w:top w:w="57" w:type="dxa"/>
        <w:bottom w:w="57" w:type="dxa"/>
      </w:tcMar>
    </w:tcPr>
    <w:tblStylePr w:type="firstRow">
      <w:pPr>
        <w:jc w:val="left"/>
      </w:pPr>
      <w:rPr>
        <w:rFonts w:asciiTheme="minorHAnsi" w:hAnsiTheme="minorHAnsi"/>
        <w:b/>
        <w:color w:val="000000" w:themeColor="text1"/>
        <w:sz w:val="22"/>
      </w:rPr>
      <w:tblPr/>
      <w:tcPr>
        <w:tcBorders>
          <w:top w:val="single" w:sz="4" w:space="0" w:color="000000" w:themeColor="text1"/>
        </w:tcBorders>
        <w:shd w:val="clear" w:color="auto" w:fill="FBE7D2" w:themeFill="accent1" w:themeFillTint="33"/>
      </w:tcPr>
    </w:tblStylePr>
    <w:tblStylePr w:type="firstCol">
      <w:rPr>
        <w:rFonts w:asciiTheme="minorHAnsi" w:hAnsiTheme="minorHAnsi"/>
        <w:color w:val="000000"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left">
    <w:name w:val="Table head left"/>
    <w:basedOn w:val="Normal"/>
    <w:qFormat/>
    <w:rsid w:val="00BD010E"/>
    <w:pPr>
      <w:spacing w:before="0" w:after="0"/>
    </w:pPr>
    <w:rPr>
      <w:bCs/>
      <w:color w:val="000000" w:themeColor="text1"/>
      <w:sz w:val="19"/>
    </w:rPr>
  </w:style>
  <w:style w:type="paragraph" w:customStyle="1" w:styleId="Tabletext">
    <w:name w:val="Table text"/>
    <w:basedOn w:val="Normal"/>
    <w:qFormat/>
    <w:rsid w:val="00BF4495"/>
    <w:pPr>
      <w:spacing w:before="0" w:after="60" w:line="200" w:lineRule="atLeast"/>
    </w:pPr>
    <w:rPr>
      <w:color w:val="000000" w:themeColor="text1"/>
      <w:sz w:val="18"/>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B7348D"/>
    <w:pPr>
      <w:tabs>
        <w:tab w:val="right" w:leader="dot" w:pos="9622"/>
      </w:tabs>
      <w:spacing w:after="0" w:line="260" w:lineRule="atLeast"/>
    </w:pPr>
    <w:rPr>
      <w:rFonts w:cstheme="minorHAnsi"/>
      <w:b/>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styleId="FootnoteText">
    <w:name w:val="footnote text"/>
    <w:basedOn w:val="Normal"/>
    <w:link w:val="FootnoteTextChar"/>
    <w:autoRedefine/>
    <w:uiPriority w:val="99"/>
    <w:unhideWhenUsed/>
    <w:qFormat/>
    <w:rsid w:val="00B662C3"/>
    <w:pPr>
      <w:spacing w:before="40" w:after="40" w:line="180" w:lineRule="atLeast"/>
    </w:pPr>
    <w:rPr>
      <w:rFonts w:ascii="Arial" w:eastAsiaTheme="minorEastAsia" w:hAnsi="Arial" w:cs="Arial"/>
      <w:sz w:val="16"/>
      <w:szCs w:val="11"/>
      <w:lang w:val="en-US"/>
    </w:rPr>
  </w:style>
  <w:style w:type="character" w:customStyle="1" w:styleId="FootnoteTextChar">
    <w:name w:val="Footnote Text Char"/>
    <w:basedOn w:val="DefaultParagraphFont"/>
    <w:link w:val="FootnoteText"/>
    <w:uiPriority w:val="99"/>
    <w:rsid w:val="00B662C3"/>
    <w:rPr>
      <w:rFonts w:ascii="Arial" w:eastAsiaTheme="minorEastAsia" w:hAnsi="Arial" w:cs="Arial"/>
      <w:sz w:val="16"/>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2F1F2A"/>
    <w:pPr>
      <w:spacing w:before="360" w:line="560" w:lineRule="atLeast"/>
      <w:contextualSpacing/>
    </w:pPr>
    <w:rPr>
      <w:rFonts w:asciiTheme="majorHAnsi" w:eastAsiaTheme="majorEastAsia" w:hAnsiTheme="majorHAnsi" w:cstheme="majorBidi"/>
      <w:color w:val="AF292F" w:themeColor="text2"/>
      <w:spacing w:val="-10"/>
      <w:kern w:val="28"/>
      <w:sz w:val="56"/>
      <w:szCs w:val="48"/>
    </w:rPr>
  </w:style>
  <w:style w:type="paragraph" w:customStyle="1" w:styleId="Coversubtitle">
    <w:name w:val="Cover subtitle"/>
    <w:basedOn w:val="Covertitle"/>
    <w:qFormat/>
    <w:rsid w:val="00716BEC"/>
    <w:pPr>
      <w:spacing w:before="240" w:line="340" w:lineRule="exact"/>
    </w:pPr>
    <w:rPr>
      <w:bCs/>
      <w:color w:val="000000" w:themeColor="text1"/>
      <w:sz w:val="32"/>
      <w:szCs w:val="32"/>
    </w:rPr>
  </w:style>
  <w:style w:type="paragraph" w:customStyle="1" w:styleId="Tableheadcentre">
    <w:name w:val="Table head centre"/>
    <w:basedOn w:val="Tableheadleft"/>
    <w:qFormat/>
    <w:rsid w:val="00FE2741"/>
    <w:pPr>
      <w:framePr w:hSpace="180" w:wrap="around" w:vAnchor="text" w:hAnchor="margin" w:y="-1"/>
      <w:jc w:val="center"/>
    </w:pPr>
  </w:style>
  <w:style w:type="character" w:styleId="Hyperlink">
    <w:name w:val="Hyperlink"/>
    <w:uiPriority w:val="99"/>
    <w:unhideWhenUsed/>
    <w:rsid w:val="0077057F"/>
    <w:rPr>
      <w:color w:val="2B71B8" w:themeColor="accent3"/>
      <w:u w:val="single"/>
    </w:rPr>
  </w:style>
  <w:style w:type="paragraph" w:customStyle="1" w:styleId="Tablebullet1">
    <w:name w:val="Table bullet 1"/>
    <w:basedOn w:val="Tabletext"/>
    <w:qFormat/>
    <w:rsid w:val="00A941A9"/>
    <w:pPr>
      <w:framePr w:hSpace="180" w:wrap="around" w:vAnchor="text" w:hAnchor="margin" w:y="-1"/>
      <w:numPr>
        <w:numId w:val="22"/>
      </w:numPr>
    </w:pPr>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000000" w:themeColor="text1"/>
    </w:rPr>
  </w:style>
  <w:style w:type="paragraph" w:styleId="IntenseQuote">
    <w:name w:val="Intense Quote"/>
    <w:basedOn w:val="Normal"/>
    <w:next w:val="Normal"/>
    <w:link w:val="IntenseQuoteChar"/>
    <w:uiPriority w:val="30"/>
    <w:qFormat/>
    <w:rsid w:val="006F44D8"/>
    <w:pPr>
      <w:pBdr>
        <w:top w:val="single" w:sz="4" w:space="10" w:color="000000" w:themeColor="text1"/>
        <w:bottom w:val="single" w:sz="4" w:space="10" w:color="000000" w:themeColor="text1"/>
      </w:pBdr>
      <w:spacing w:before="360" w:after="360"/>
    </w:pPr>
    <w:rPr>
      <w:b/>
      <w:iCs/>
      <w:color w:val="000000" w:themeColor="text1"/>
    </w:rPr>
  </w:style>
  <w:style w:type="character" w:customStyle="1" w:styleId="IntenseQuoteChar">
    <w:name w:val="Intense Quote Char"/>
    <w:basedOn w:val="DefaultParagraphFont"/>
    <w:link w:val="IntenseQuote"/>
    <w:uiPriority w:val="30"/>
    <w:rsid w:val="006F44D8"/>
    <w:rPr>
      <w:b/>
      <w:iCs/>
      <w:color w:val="000000" w:themeColor="text1"/>
      <w:sz w:val="22"/>
    </w:rPr>
  </w:style>
  <w:style w:type="character" w:customStyle="1" w:styleId="Heading4Char">
    <w:name w:val="Heading 4 Char"/>
    <w:basedOn w:val="DefaultParagraphFont"/>
    <w:link w:val="Heading4"/>
    <w:uiPriority w:val="9"/>
    <w:rsid w:val="004E5801"/>
    <w:rPr>
      <w:rFonts w:asciiTheme="majorHAnsi" w:eastAsiaTheme="majorEastAsia" w:hAnsiTheme="majorHAnsi" w:cstheme="majorBidi"/>
      <w:bCs/>
      <w:iCs/>
      <w:color w:val="AF292F" w:themeColor="text2"/>
      <w:sz w:val="26"/>
      <w:szCs w:val="22"/>
      <w:lang w:val="en-AU"/>
    </w:rPr>
  </w:style>
  <w:style w:type="paragraph" w:customStyle="1" w:styleId="Covercaption">
    <w:name w:val="Cover caption"/>
    <w:basedOn w:val="FootnoteText"/>
    <w:qFormat/>
    <w:rsid w:val="009214EF"/>
    <w:pPr>
      <w:jc w:val="right"/>
    </w:pPr>
    <w:rPr>
      <w:color w:val="201447" w:themeColor="accent4"/>
      <w:sz w:val="18"/>
    </w:rPr>
  </w:style>
  <w:style w:type="character" w:styleId="UnresolvedMention">
    <w:name w:val="Unresolved Mention"/>
    <w:basedOn w:val="DefaultParagraphFont"/>
    <w:uiPriority w:val="99"/>
    <w:rsid w:val="00E57D38"/>
    <w:rPr>
      <w:color w:val="605E5C"/>
      <w:shd w:val="clear" w:color="auto" w:fill="E1DFDD"/>
    </w:rPr>
  </w:style>
  <w:style w:type="character" w:styleId="SubtleEmphasis">
    <w:name w:val="Subtle Emphasis"/>
    <w:basedOn w:val="DefaultParagraphFont"/>
    <w:uiPriority w:val="19"/>
    <w:qFormat/>
    <w:rsid w:val="00326E53"/>
    <w:rPr>
      <w:i/>
      <w:iCs/>
      <w:color w:val="000000" w:themeColor="text1"/>
    </w:rPr>
  </w:style>
  <w:style w:type="paragraph" w:styleId="Caption">
    <w:name w:val="caption"/>
    <w:aliases w:val="Figure/Table Caption"/>
    <w:basedOn w:val="Normal"/>
    <w:next w:val="Normal"/>
    <w:uiPriority w:val="35"/>
    <w:unhideWhenUsed/>
    <w:qFormat/>
    <w:rsid w:val="0045455C"/>
    <w:pPr>
      <w:keepNext/>
      <w:spacing w:before="240" w:after="240" w:line="240" w:lineRule="auto"/>
    </w:pPr>
    <w:rPr>
      <w:b/>
      <w:iCs/>
      <w:color w:val="201447" w:themeColor="accent4"/>
      <w:sz w:val="18"/>
      <w:szCs w:val="18"/>
    </w:rPr>
  </w:style>
  <w:style w:type="paragraph" w:customStyle="1" w:styleId="Copyrighttext">
    <w:name w:val="Copyright text"/>
    <w:basedOn w:val="FootnoteText"/>
    <w:qFormat/>
    <w:rsid w:val="00F04786"/>
    <w:rPr>
      <w:sz w:val="13"/>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000000"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000000" w:themeColor="text1"/>
      <w:spacing w:val="5"/>
      <w:sz w:val="22"/>
      <w:vertAlign w:val="baseline"/>
    </w:rPr>
  </w:style>
  <w:style w:type="character" w:styleId="FollowedHyperlink">
    <w:name w:val="FollowedHyperlink"/>
    <w:basedOn w:val="DefaultParagraphFont"/>
    <w:uiPriority w:val="99"/>
    <w:semiHidden/>
    <w:unhideWhenUsed/>
    <w:rsid w:val="00C739EF"/>
    <w:rPr>
      <w:color w:val="9C70B0" w:themeColor="followedHyperlink"/>
      <w:u w:val="single"/>
    </w:rPr>
  </w:style>
  <w:style w:type="paragraph" w:styleId="TOCHeading">
    <w:name w:val="TOC Heading"/>
    <w:basedOn w:val="Heading1"/>
    <w:next w:val="Normal"/>
    <w:uiPriority w:val="39"/>
    <w:unhideWhenUsed/>
    <w:qFormat/>
    <w:rsid w:val="00647FDA"/>
    <w:pPr>
      <w:spacing w:after="0" w:line="276" w:lineRule="auto"/>
      <w:outlineLvl w:val="9"/>
    </w:pPr>
    <w:rPr>
      <w:rFonts w:cstheme="majorBidi"/>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6E108F"/>
    <w:rPr>
      <w:rFonts w:asciiTheme="majorHAnsi" w:eastAsiaTheme="majorEastAsia" w:hAnsiTheme="majorHAnsi" w:cstheme="majorBidi"/>
      <w:i/>
      <w:iCs/>
      <w:color w:val="EC8B1F" w:themeColor="accent1"/>
      <w:szCs w:val="20"/>
      <w:lang w:val="en-AU"/>
    </w:rPr>
  </w:style>
  <w:style w:type="character" w:customStyle="1" w:styleId="Heading6Char">
    <w:name w:val="Heading 6 Char"/>
    <w:basedOn w:val="DefaultParagraphFont"/>
    <w:link w:val="Heading6"/>
    <w:uiPriority w:val="9"/>
    <w:rsid w:val="004E5801"/>
    <w:rPr>
      <w:rFonts w:asciiTheme="majorHAnsi" w:eastAsiaTheme="majorEastAsia" w:hAnsiTheme="majorHAnsi" w:cstheme="majorBidi"/>
      <w:color w:val="000000" w:themeColor="text1"/>
      <w:sz w:val="22"/>
      <w:szCs w:val="20"/>
      <w:lang w:val="en-AU"/>
    </w:rPr>
  </w:style>
  <w:style w:type="paragraph" w:customStyle="1" w:styleId="Tablebullet2">
    <w:name w:val="Table bullet 2"/>
    <w:basedOn w:val="Tabletext"/>
    <w:qFormat/>
    <w:rsid w:val="00C76979"/>
    <w:pPr>
      <w:numPr>
        <w:numId w:val="23"/>
      </w:numPr>
      <w:ind w:left="512" w:hanging="210"/>
    </w:pPr>
  </w:style>
  <w:style w:type="character" w:customStyle="1" w:styleId="Charbold">
    <w:name w:val="Char bold"/>
    <w:basedOn w:val="DefaultParagraphFont"/>
    <w:uiPriority w:val="1"/>
    <w:qFormat/>
    <w:rsid w:val="00ED06C0"/>
    <w:rPr>
      <w:b/>
    </w:rPr>
  </w:style>
  <w:style w:type="character" w:customStyle="1" w:styleId="Charitalic">
    <w:name w:val="Char italic"/>
    <w:basedOn w:val="Charbold"/>
    <w:uiPriority w:val="1"/>
    <w:qFormat/>
    <w:rsid w:val="00ED06C0"/>
    <w:rPr>
      <w:b w:val="0"/>
      <w:i/>
    </w:rPr>
  </w:style>
  <w:style w:type="paragraph" w:customStyle="1" w:styleId="Listletter">
    <w:name w:val="List letter"/>
    <w:basedOn w:val="ListNumber1"/>
    <w:qFormat/>
    <w:rsid w:val="00AA5FBB"/>
    <w:pPr>
      <w:numPr>
        <w:numId w:val="25"/>
      </w:numPr>
      <w:ind w:left="322" w:hanging="308"/>
    </w:pPr>
  </w:style>
  <w:style w:type="paragraph" w:customStyle="1" w:styleId="Tabletextcentre">
    <w:name w:val="Table text centre"/>
    <w:basedOn w:val="Tabletext"/>
    <w:qFormat/>
    <w:rsid w:val="00547AC8"/>
    <w:pPr>
      <w:framePr w:hSpace="180" w:wrap="around" w:vAnchor="text" w:hAnchor="margin" w:y="-1"/>
      <w:jc w:val="center"/>
    </w:pPr>
  </w:style>
  <w:style w:type="paragraph" w:customStyle="1" w:styleId="Tabletextright">
    <w:name w:val="Table text right"/>
    <w:basedOn w:val="Tabletext"/>
    <w:qFormat/>
    <w:rsid w:val="00F71E12"/>
    <w:pPr>
      <w:framePr w:hSpace="180" w:wrap="around" w:vAnchor="text" w:hAnchor="margin" w:y="-1"/>
      <w:jc w:val="right"/>
    </w:pPr>
  </w:style>
  <w:style w:type="paragraph" w:customStyle="1" w:styleId="Listparagraph1">
    <w:name w:val="List paragraph 1"/>
    <w:basedOn w:val="Normal"/>
    <w:qFormat/>
    <w:rsid w:val="00B13C63"/>
    <w:pPr>
      <w:ind w:left="322"/>
    </w:pPr>
  </w:style>
  <w:style w:type="paragraph" w:customStyle="1" w:styleId="Listparagraph2">
    <w:name w:val="List paragraph 2"/>
    <w:basedOn w:val="Listparagraph1"/>
    <w:qFormat/>
    <w:rsid w:val="00684567"/>
    <w:pPr>
      <w:ind w:left="672"/>
    </w:pPr>
  </w:style>
  <w:style w:type="paragraph" w:customStyle="1" w:styleId="TableBlt">
    <w:name w:val="TableBlt"/>
    <w:basedOn w:val="ListBullet"/>
    <w:uiPriority w:val="16"/>
    <w:qFormat/>
    <w:rsid w:val="00E44840"/>
    <w:pPr>
      <w:numPr>
        <w:numId w:val="0"/>
      </w:numPr>
      <w:tabs>
        <w:tab w:val="num" w:pos="360"/>
      </w:tabs>
      <w:spacing w:before="40" w:after="40" w:line="240" w:lineRule="auto"/>
      <w:ind w:left="360" w:hanging="360"/>
      <w:contextualSpacing w:val="0"/>
    </w:pPr>
    <w:rPr>
      <w:rFonts w:ascii="Century Gothic" w:eastAsia="Century Gothic" w:hAnsi="Century Gothic" w:cs="Times New Roman"/>
      <w:color w:val="4D4D4F"/>
      <w:sz w:val="18"/>
      <w:szCs w:val="18"/>
    </w:rPr>
  </w:style>
  <w:style w:type="character" w:customStyle="1" w:styleId="normaltextrun">
    <w:name w:val="normaltextrun"/>
    <w:basedOn w:val="DefaultParagraphFont"/>
    <w:rsid w:val="00E44840"/>
  </w:style>
  <w:style w:type="paragraph" w:styleId="ListBullet">
    <w:name w:val="List Bullet"/>
    <w:basedOn w:val="Normal"/>
    <w:uiPriority w:val="99"/>
    <w:unhideWhenUsed/>
    <w:rsid w:val="00E44840"/>
    <w:pPr>
      <w:numPr>
        <w:numId w:val="11"/>
      </w:numPr>
      <w:contextualSpacing/>
    </w:pPr>
  </w:style>
  <w:style w:type="paragraph" w:styleId="ListParagraph">
    <w:name w:val="List Paragraph"/>
    <w:aliases w:val="List Paragraph1,List Paragraph11,Capire List Paragraph,Bullet point,L,Recommendation,DDM Gen Text,List Paragraph - bullets,NFP GP Bulleted List,bullet point list,Bullet points,Content descriptions,Bullet Point,List Paragraph Number"/>
    <w:basedOn w:val="Normal"/>
    <w:link w:val="ListParagraphChar"/>
    <w:uiPriority w:val="34"/>
    <w:qFormat/>
    <w:rsid w:val="00E44840"/>
    <w:pPr>
      <w:spacing w:before="0" w:after="160" w:line="259" w:lineRule="auto"/>
      <w:ind w:left="720"/>
      <w:contextualSpacing/>
    </w:pPr>
    <w:rPr>
      <w:rFonts w:ascii="Century Gothic" w:eastAsia="Century Gothic" w:hAnsi="Century Gothic" w:cs="Times New Roman"/>
      <w:sz w:val="22"/>
      <w:szCs w:val="22"/>
    </w:rPr>
  </w:style>
  <w:style w:type="character" w:customStyle="1" w:styleId="ListParagraphChar">
    <w:name w:val="List Paragraph Char"/>
    <w:aliases w:val="List Paragraph1 Char,List Paragraph11 Char,Capire List Paragraph Char,Bullet point Char,L Char,Recommendation Char,DDM Gen Text Char,List Paragraph - bullets Char,NFP GP Bulleted List Char,bullet point list Char,Bullet points Char"/>
    <w:link w:val="ListParagraph"/>
    <w:uiPriority w:val="34"/>
    <w:qFormat/>
    <w:rsid w:val="00E44840"/>
    <w:rPr>
      <w:rFonts w:ascii="Century Gothic" w:eastAsia="Century Gothic" w:hAnsi="Century Gothic" w:cs="Times New Roman"/>
      <w:sz w:val="22"/>
      <w:szCs w:val="22"/>
      <w:lang w:val="en-AU"/>
    </w:rPr>
  </w:style>
  <w:style w:type="paragraph" w:customStyle="1" w:styleId="TableHeading">
    <w:name w:val="Table Heading"/>
    <w:basedOn w:val="Heading3"/>
    <w:uiPriority w:val="15"/>
    <w:qFormat/>
    <w:rsid w:val="00593985"/>
    <w:pPr>
      <w:spacing w:before="320" w:after="80" w:line="252" w:lineRule="auto"/>
    </w:pPr>
    <w:rPr>
      <w:rFonts w:ascii="Century Gothic" w:eastAsia="Times New Roman" w:hAnsi="Century Gothic" w:cs="Times New Roman (Headings CS)"/>
      <w:bCs w:val="0"/>
      <w:color w:val="B4292D"/>
      <w:sz w:val="21"/>
      <w:szCs w:val="21"/>
    </w:rPr>
  </w:style>
  <w:style w:type="character" w:customStyle="1" w:styleId="eop">
    <w:name w:val="eop"/>
    <w:basedOn w:val="DefaultParagraphFont"/>
    <w:rsid w:val="00506E61"/>
  </w:style>
  <w:style w:type="paragraph" w:styleId="ListBullet2">
    <w:name w:val="List Bullet 2"/>
    <w:basedOn w:val="Normal"/>
    <w:uiPriority w:val="1"/>
    <w:unhideWhenUsed/>
    <w:qFormat/>
    <w:rsid w:val="00B8533D"/>
    <w:pPr>
      <w:numPr>
        <w:numId w:val="10"/>
      </w:numPr>
      <w:contextualSpacing/>
    </w:pPr>
  </w:style>
  <w:style w:type="character" w:customStyle="1" w:styleId="ui-provider">
    <w:name w:val="ui-provider"/>
    <w:basedOn w:val="DefaultParagraphFont"/>
    <w:rsid w:val="000B4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7985">
      <w:bodyDiv w:val="1"/>
      <w:marLeft w:val="0"/>
      <w:marRight w:val="0"/>
      <w:marTop w:val="0"/>
      <w:marBottom w:val="0"/>
      <w:divBdr>
        <w:top w:val="none" w:sz="0" w:space="0" w:color="auto"/>
        <w:left w:val="none" w:sz="0" w:space="0" w:color="auto"/>
        <w:bottom w:val="none" w:sz="0" w:space="0" w:color="auto"/>
        <w:right w:val="none" w:sz="0" w:space="0" w:color="auto"/>
      </w:divBdr>
    </w:div>
    <w:div w:id="350028809">
      <w:bodyDiv w:val="1"/>
      <w:marLeft w:val="0"/>
      <w:marRight w:val="0"/>
      <w:marTop w:val="0"/>
      <w:marBottom w:val="0"/>
      <w:divBdr>
        <w:top w:val="none" w:sz="0" w:space="0" w:color="auto"/>
        <w:left w:val="none" w:sz="0" w:space="0" w:color="auto"/>
        <w:bottom w:val="none" w:sz="0" w:space="0" w:color="auto"/>
        <w:right w:val="none" w:sz="0" w:space="0" w:color="auto"/>
      </w:divBdr>
      <w:divsChild>
        <w:div w:id="356395135">
          <w:marLeft w:val="0"/>
          <w:marRight w:val="0"/>
          <w:marTop w:val="0"/>
          <w:marBottom w:val="0"/>
          <w:divBdr>
            <w:top w:val="none" w:sz="0" w:space="0" w:color="auto"/>
            <w:left w:val="none" w:sz="0" w:space="0" w:color="auto"/>
            <w:bottom w:val="none" w:sz="0" w:space="0" w:color="auto"/>
            <w:right w:val="none" w:sz="0" w:space="0" w:color="auto"/>
          </w:divBdr>
          <w:divsChild>
            <w:div w:id="1256980927">
              <w:marLeft w:val="0"/>
              <w:marRight w:val="0"/>
              <w:marTop w:val="0"/>
              <w:marBottom w:val="0"/>
              <w:divBdr>
                <w:top w:val="none" w:sz="0" w:space="0" w:color="auto"/>
                <w:left w:val="none" w:sz="0" w:space="0" w:color="auto"/>
                <w:bottom w:val="none" w:sz="0" w:space="0" w:color="auto"/>
                <w:right w:val="none" w:sz="0" w:space="0" w:color="auto"/>
              </w:divBdr>
              <w:divsChild>
                <w:div w:id="3360787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4343026">
          <w:marLeft w:val="0"/>
          <w:marRight w:val="0"/>
          <w:marTop w:val="0"/>
          <w:marBottom w:val="0"/>
          <w:divBdr>
            <w:top w:val="none" w:sz="0" w:space="0" w:color="auto"/>
            <w:left w:val="none" w:sz="0" w:space="0" w:color="auto"/>
            <w:bottom w:val="none" w:sz="0" w:space="0" w:color="auto"/>
            <w:right w:val="none" w:sz="0" w:space="0" w:color="auto"/>
          </w:divBdr>
          <w:divsChild>
            <w:div w:id="17454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8823">
      <w:bodyDiv w:val="1"/>
      <w:marLeft w:val="0"/>
      <w:marRight w:val="0"/>
      <w:marTop w:val="0"/>
      <w:marBottom w:val="0"/>
      <w:divBdr>
        <w:top w:val="none" w:sz="0" w:space="0" w:color="auto"/>
        <w:left w:val="none" w:sz="0" w:space="0" w:color="auto"/>
        <w:bottom w:val="none" w:sz="0" w:space="0" w:color="auto"/>
        <w:right w:val="none" w:sz="0" w:space="0" w:color="auto"/>
      </w:divBdr>
      <w:divsChild>
        <w:div w:id="505554276">
          <w:marLeft w:val="0"/>
          <w:marRight w:val="0"/>
          <w:marTop w:val="0"/>
          <w:marBottom w:val="0"/>
          <w:divBdr>
            <w:top w:val="none" w:sz="0" w:space="0" w:color="auto"/>
            <w:left w:val="none" w:sz="0" w:space="0" w:color="auto"/>
            <w:bottom w:val="none" w:sz="0" w:space="0" w:color="auto"/>
            <w:right w:val="none" w:sz="0" w:space="0" w:color="auto"/>
          </w:divBdr>
          <w:divsChild>
            <w:div w:id="812870811">
              <w:marLeft w:val="0"/>
              <w:marRight w:val="0"/>
              <w:marTop w:val="0"/>
              <w:marBottom w:val="0"/>
              <w:divBdr>
                <w:top w:val="none" w:sz="0" w:space="0" w:color="auto"/>
                <w:left w:val="none" w:sz="0" w:space="0" w:color="auto"/>
                <w:bottom w:val="none" w:sz="0" w:space="0" w:color="auto"/>
                <w:right w:val="none" w:sz="0" w:space="0" w:color="auto"/>
              </w:divBdr>
              <w:divsChild>
                <w:div w:id="566695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6936745">
          <w:marLeft w:val="0"/>
          <w:marRight w:val="0"/>
          <w:marTop w:val="0"/>
          <w:marBottom w:val="0"/>
          <w:divBdr>
            <w:top w:val="none" w:sz="0" w:space="0" w:color="auto"/>
            <w:left w:val="none" w:sz="0" w:space="0" w:color="auto"/>
            <w:bottom w:val="none" w:sz="0" w:space="0" w:color="auto"/>
            <w:right w:val="none" w:sz="0" w:space="0" w:color="auto"/>
          </w:divBdr>
          <w:divsChild>
            <w:div w:id="8334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9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4.xml"/><Relationship Id="rId26" Type="http://schemas.openxmlformats.org/officeDocument/2006/relationships/hyperlink" Target="https://www.schoolbuildings.vic.gov.au/building-blocks-grants-improvement" TargetMode="External"/><Relationship Id="rId39" Type="http://schemas.openxmlformats.org/officeDocument/2006/relationships/fontTable" Target="fontTable.xml"/><Relationship Id="rId21" Type="http://schemas.openxmlformats.org/officeDocument/2006/relationships/hyperlink" Target="https://www.vic.gov.au/free-kinder-english" TargetMode="External"/><Relationship Id="rId34" Type="http://schemas.openxmlformats.org/officeDocument/2006/relationships/hyperlink" Target="mailto:building.blocks@education.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www.schoolbuildings.vic.gov.au/building-blocks-grants-improvement" TargetMode="External"/><Relationship Id="rId33" Type="http://schemas.openxmlformats.org/officeDocument/2006/relationships/hyperlink" Target="https://www.schoolbuildings.vic.gov.au/building-blocks-grants-improvement" TargetMode="Externa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choolbuildings.vic.gov.au/building-blocks-grants-improvement" TargetMode="External"/><Relationship Id="rId29" Type="http://schemas.openxmlformats.org/officeDocument/2006/relationships/hyperlink" Target="https://vsba.smartygrants.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building.blocks@education.vic.gov.au" TargetMode="External"/><Relationship Id="rId32" Type="http://schemas.openxmlformats.org/officeDocument/2006/relationships/hyperlink" Target="mailto:building.blocks@education.vic.gov.au"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schoolbuildings.vic.gov.au/early-childhood-grants" TargetMode="External"/><Relationship Id="rId28" Type="http://schemas.openxmlformats.org/officeDocument/2006/relationships/hyperlink" Target="mailto:building.blocks@education.vic.gov.au"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vic.gov.au/free-kinder-english" TargetMode="External"/><Relationship Id="rId31" Type="http://schemas.openxmlformats.org/officeDocument/2006/relationships/hyperlink" Target="http://applicanthelp.smartygrants.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schoolbuildings.vic.gov.au/building-blocks-grants-improvement" TargetMode="External"/><Relationship Id="rId27" Type="http://schemas.openxmlformats.org/officeDocument/2006/relationships/hyperlink" Target="https://www.schoolbuildings.vic.gov.au/building-blocks-acknowledgement-and-publicity-guidelines" TargetMode="External"/><Relationship Id="rId30" Type="http://schemas.openxmlformats.org/officeDocument/2006/relationships/hyperlink" Target="mailto:service@smartygrants.com.au"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935552\Downloads\Report-portrait-no-photo-VSBA-BSBL%20(1).dotx" TargetMode="External"/></Relationships>
</file>

<file path=word/theme/theme1.xml><?xml version="1.0" encoding="utf-8"?>
<a:theme xmlns:a="http://schemas.openxmlformats.org/drawingml/2006/main" name="EMHR Theme">
  <a:themeElements>
    <a:clrScheme name="VSBA Word">
      <a:dk1>
        <a:sysClr val="windowText" lastClr="000000"/>
      </a:dk1>
      <a:lt1>
        <a:sysClr val="window" lastClr="FFFFFF"/>
      </a:lt1>
      <a:dk2>
        <a:srgbClr val="AF292F"/>
      </a:dk2>
      <a:lt2>
        <a:srgbClr val="343741"/>
      </a:lt2>
      <a:accent1>
        <a:srgbClr val="EC8B1F"/>
      </a:accent1>
      <a:accent2>
        <a:srgbClr val="B9E3E7"/>
      </a:accent2>
      <a:accent3>
        <a:srgbClr val="2B71B8"/>
      </a:accent3>
      <a:accent4>
        <a:srgbClr val="201447"/>
      </a:accent4>
      <a:accent5>
        <a:srgbClr val="BED14C"/>
      </a:accent5>
      <a:accent6>
        <a:srgbClr val="D1D3D4"/>
      </a:accent6>
      <a:hlink>
        <a:srgbClr val="0563C1"/>
      </a:hlink>
      <a:folHlink>
        <a:srgbClr val="9C70B0"/>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6ffc2890-1d86-44bd-b7d4-a4c0e26c1427" xsi:nil="true"/>
    <lcf76f155ced4ddcb4097134ff3c332f xmlns="6ffc2890-1d86-44bd-b7d4-a4c0e26c1427">
      <Terms xmlns="http://schemas.microsoft.com/office/infopath/2007/PartnerControls"/>
    </lcf76f155ced4ddcb4097134ff3c332f>
    <Numbers xmlns="6ffc2890-1d86-44bd-b7d4-a4c0e26c1427" xsi:nil="true"/>
    <TaxCatchAll xmlns="b8623f53-6620-4d93-a50a-fef793c9681b" xsi:nil="true"/>
    <CompletionStatus xmlns="6ffc2890-1d86-44bd-b7d4-a4c0e26c14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CDD2DAE88CB14A952E15C801A6F496" ma:contentTypeVersion="18" ma:contentTypeDescription="Create a new document." ma:contentTypeScope="" ma:versionID="22608ccf2f46beab92ac6b49d3331614">
  <xsd:schema xmlns:xsd="http://www.w3.org/2001/XMLSchema" xmlns:xs="http://www.w3.org/2001/XMLSchema" xmlns:p="http://schemas.microsoft.com/office/2006/metadata/properties" xmlns:ns2="6ffc2890-1d86-44bd-b7d4-a4c0e26c1427" xmlns:ns3="b8623f53-6620-4d93-a50a-fef793c9681b" targetNamespace="http://schemas.microsoft.com/office/2006/metadata/properties" ma:root="true" ma:fieldsID="55ff45a902760041599d77986ac53f40" ns2:_="" ns3:_="">
    <xsd:import namespace="6ffc2890-1d86-44bd-b7d4-a4c0e26c1427"/>
    <xsd:import namespace="b8623f53-6620-4d93-a50a-fef793c968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element ref="ns2:CompletionStatus" minOccurs="0"/>
                <xsd:element ref="ns2:Number" minOccurs="0"/>
                <xsd:element ref="ns2:Nu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2890-1d86-44bd-b7d4-a4c0e26c1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ionStatus" ma:index="23" nillable="true" ma:displayName="Completion Status" ma:format="Dropdown" ma:internalName="CompletionStatus">
      <xsd:simpleType>
        <xsd:restriction base="dms:Choice">
          <xsd:enumeration value="New"/>
          <xsd:enumeration value="In Progress"/>
          <xsd:enumeration value="Complete"/>
        </xsd:restriction>
      </xsd:simpleType>
    </xsd:element>
    <xsd:element name="Number" ma:index="24" nillable="true" ma:displayName="Number" ma:format="Dropdown" ma:internalName="Number" ma:percentage="FALSE">
      <xsd:simpleType>
        <xsd:restriction base="dms:Number"/>
      </xsd:simpleType>
    </xsd:element>
    <xsd:element name="Numbers" ma:index="25" nillable="true" ma:displayName="Numbers" ma:format="Dropdown" ma:internalName="Number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8623f53-6620-4d93-a50a-fef793c968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e43e1c-7ab0-4349-9977-fd7f19c3bdf4}" ma:internalName="TaxCatchAll" ma:showField="CatchAllData" ma:web="b8623f53-6620-4d93-a50a-fef793c9681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6ffc2890-1d86-44bd-b7d4-a4c0e26c1427"/>
    <ds:schemaRef ds:uri="b8623f53-6620-4d93-a50a-fef793c9681b"/>
  </ds:schemaRefs>
</ds:datastoreItem>
</file>

<file path=customXml/itemProps2.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3.xml><?xml version="1.0" encoding="utf-8"?>
<ds:datastoreItem xmlns:ds="http://schemas.openxmlformats.org/officeDocument/2006/customXml" ds:itemID="{A860E0FB-E4A6-4E18-AFFE-A6E7E075C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2890-1d86-44bd-b7d4-a4c0e26c1427"/>
    <ds:schemaRef ds:uri="b8623f53-6620-4d93-a50a-fef793c96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Report-portrait-no-photo-VSBA-BSBL (1).dotx</Template>
  <TotalTime>1</TotalTime>
  <Pages>13</Pages>
  <Words>4344</Words>
  <Characters>24767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2025 VSBA/BSBL report</vt:lpstr>
    </vt:vector>
  </TitlesOfParts>
  <Company/>
  <LinksUpToDate>false</LinksUpToDate>
  <CharactersWithSpaces>29053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VSBA/BSBL report</dc:title>
  <dc:subject/>
  <dc:creator>Karli Deretic</dc:creator>
  <cp:keywords/>
  <dc:description/>
  <cp:lastModifiedBy>Hayley Stockall</cp:lastModifiedBy>
  <cp:revision>2</cp:revision>
  <cp:lastPrinted>2024-10-02T04:24:00Z</cp:lastPrinted>
  <dcterms:created xsi:type="dcterms:W3CDTF">2025-09-01T03:33:00Z</dcterms:created>
  <dcterms:modified xsi:type="dcterms:W3CDTF">2025-09-01T03:33:00Z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0x01010098CDD2DAE88CB14A952E15C801A6F496</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ies>
</file>